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9D" w:rsidRDefault="00833FCC">
      <w:pPr>
        <w:pStyle w:val="afa"/>
        <w:rPr>
          <w:bCs/>
          <w:i/>
          <w:iCs/>
        </w:rPr>
      </w:pPr>
      <w:r>
        <w:rPr>
          <w:i/>
        </w:rPr>
        <w:t>Type of the Paper (Original Research, Review, Editorial, etc.)</w:t>
      </w:r>
    </w:p>
    <w:p w:rsidR="00AB4A9D" w:rsidRDefault="00833FCC">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AB4A9D" w:rsidRDefault="00833FCC">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AB4A9D" w:rsidRDefault="00833FCC">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AB4A9D" w:rsidRDefault="00833FCC">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AB4A9D" w:rsidRDefault="00833FCC">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AB4A9D" w:rsidRDefault="00165635">
      <w:pPr>
        <w:pStyle w:val="aff"/>
      </w:pPr>
      <w:r>
        <w:rPr>
          <w:vertAlign w:val="superscript"/>
        </w:rPr>
        <w:t>†</w:t>
      </w:r>
      <w:r w:rsidR="00833FCC">
        <w:t>These authors contributed equally.</w:t>
      </w:r>
    </w:p>
    <w:p w:rsidR="00C70A41" w:rsidRDefault="00C70A41" w:rsidP="00C70A41">
      <w:pPr>
        <w:pStyle w:val="aff7"/>
      </w:pPr>
      <w:r>
        <w:t>Availability of Data and Materials</w:t>
      </w:r>
    </w:p>
    <w:p w:rsidR="00A82618" w:rsidRDefault="00A82618" w:rsidP="00A82618">
      <w:pPr>
        <w:ind w:firstLineChars="0" w:firstLine="420"/>
        <w:rPr>
          <w:rFonts w:eastAsia="宋体"/>
          <w:b/>
          <w:szCs w:val="20"/>
        </w:rPr>
      </w:pPr>
      <w:r w:rsidRPr="001537DD">
        <w:t xml:space="preserve">For </w:t>
      </w:r>
      <w:r>
        <w:rPr>
          <w:i/>
        </w:rPr>
        <w:t>JM</w:t>
      </w:r>
      <w:r w:rsidRPr="0071102C">
        <w:rPr>
          <w:i/>
        </w:rPr>
        <w:t>CM</w:t>
      </w:r>
      <w:r w:rsidRPr="001537DD">
        <w:t xml:space="preserve">, it is strongly encouraged that all datasets on which the conclusions of a manuscript depend should be available to readers, unless they are already provided as part of the submitted article. Where datasets are included in the study, authors should include an “Availability of </w:t>
      </w:r>
      <w:r>
        <w:t>D</w:t>
      </w:r>
      <w:r w:rsidRPr="001537DD">
        <w:t xml:space="preserve">ata and </w:t>
      </w:r>
      <w:r>
        <w:t>M</w:t>
      </w:r>
      <w:r w:rsidRPr="001537DD">
        <w:t>aterials” section in the article, stating where the data supporting their findings may be found. Authors who do not wish to share their data must state this fact, and also provide an explanation as to why the data are unavailable.</w:t>
      </w:r>
      <w:r>
        <w:t xml:space="preserve"> More i</w:t>
      </w:r>
      <w:r>
        <w:rPr>
          <w:rFonts w:eastAsia="宋体"/>
          <w:szCs w:val="20"/>
        </w:rPr>
        <w:t xml:space="preserve">nformation at: </w:t>
      </w:r>
      <w:hyperlink r:id="rId9" w:anchor="3._availability_of_data_and_materials" w:history="1">
        <w:r w:rsidR="00080967">
          <w:rPr>
            <w:rStyle w:val="af3"/>
          </w:rPr>
          <w:t>https://www.imrpress.com/resources/editorial_policies#3._availability_of_data_and_materials</w:t>
        </w:r>
      </w:hyperlink>
      <w:r w:rsidR="00080967">
        <w:rPr>
          <w:rFonts w:eastAsia="宋体"/>
          <w:szCs w:val="20"/>
        </w:rPr>
        <w:t>.</w:t>
      </w:r>
    </w:p>
    <w:p w:rsidR="00AB4A9D" w:rsidRDefault="00833FCC">
      <w:pPr>
        <w:pStyle w:val="aff7"/>
      </w:pPr>
      <w:r>
        <w:t>Author Contributions</w:t>
      </w:r>
    </w:p>
    <w:p w:rsidR="00AB4A9D" w:rsidRDefault="00833FCC">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AB4A9D" w:rsidRDefault="00833FCC">
      <w:pPr>
        <w:pStyle w:val="aff7"/>
      </w:pPr>
      <w:r>
        <w:t>Ethics Approval and Consent to Participate</w:t>
      </w:r>
    </w:p>
    <w:p w:rsidR="00DD486C" w:rsidRPr="007D2560" w:rsidRDefault="00833FCC" w:rsidP="00DD486C">
      <w:pPr>
        <w:adjustRightInd w:val="0"/>
        <w:snapToGrid w:val="0"/>
        <w:spacing w:line="288" w:lineRule="auto"/>
        <w:ind w:firstLine="420"/>
        <w:rPr>
          <w:rFonts w:eastAsia="宋体"/>
          <w:szCs w:val="20"/>
        </w:rPr>
      </w:pPr>
      <w:r>
        <w:rPr>
          <w:rFonts w:eastAsia="宋体"/>
          <w:szCs w:val="20"/>
        </w:rPr>
        <w:t>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w:t>
      </w:r>
      <w:r w:rsidR="0047623B">
        <w:rPr>
          <w:rFonts w:eastAsia="宋体"/>
          <w:szCs w:val="20"/>
        </w:rPr>
        <w:t>Not applicable</w:t>
      </w:r>
      <w:r>
        <w:rPr>
          <w:rFonts w:eastAsia="宋体"/>
          <w:szCs w:val="20"/>
        </w:rPr>
        <w:t>.” Information about editorial policies at</w:t>
      </w:r>
      <w:r w:rsidR="00DD486C">
        <w:t xml:space="preserve"> </w:t>
      </w:r>
      <w:hyperlink r:id="rId10" w:history="1">
        <w:r w:rsidR="008F6C04">
          <w:rPr>
            <w:rStyle w:val="af3"/>
          </w:rPr>
          <w:t>https://www.imrpress.com/resources/editorial_policies</w:t>
        </w:r>
      </w:hyperlink>
      <w:r w:rsidR="00DD486C">
        <w:rPr>
          <w:rFonts w:eastAsia="宋体"/>
          <w:szCs w:val="20"/>
        </w:rPr>
        <w:t>.</w:t>
      </w:r>
    </w:p>
    <w:p w:rsidR="00AB4A9D" w:rsidRDefault="00833FCC">
      <w:pPr>
        <w:pStyle w:val="aff7"/>
      </w:pPr>
      <w:r>
        <w:t>Acknowledgment</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AB4A9D" w:rsidRDefault="00833FCC">
      <w:pPr>
        <w:pStyle w:val="aff7"/>
      </w:pPr>
      <w:r>
        <w:t>Funding</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AB4A9D" w:rsidRDefault="00833FCC">
      <w:pPr>
        <w:pStyle w:val="aff7"/>
      </w:pPr>
      <w:r>
        <w:lastRenderedPageBreak/>
        <w:t>Conflict of Interest</w:t>
      </w:r>
    </w:p>
    <w:p w:rsidR="00AB4A9D" w:rsidRDefault="00833FCC">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rsidR="00AB4A9D" w:rsidRDefault="00AB4A9D">
      <w:pPr>
        <w:pStyle w:val="url"/>
        <w:spacing w:line="276" w:lineRule="auto"/>
        <w:jc w:val="both"/>
        <w:rPr>
          <w:b/>
          <w:bCs/>
          <w:sz w:val="28"/>
        </w:rPr>
      </w:pPr>
    </w:p>
    <w:p w:rsidR="00AB4A9D" w:rsidRDefault="00AB4A9D">
      <w:pPr>
        <w:ind w:firstLineChars="95" w:firstLine="199"/>
        <w:rPr>
          <w:lang w:eastAsia="de-DE"/>
        </w:rPr>
        <w:sectPr w:rsidR="00AB4A9D">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283" w:gutter="0"/>
          <w:cols w:space="425"/>
          <w:titlePg/>
          <w:docGrid w:type="lines" w:linePitch="312"/>
        </w:sectPr>
      </w:pPr>
    </w:p>
    <w:p w:rsidR="00AB4A9D" w:rsidRDefault="00833FCC">
      <w:pPr>
        <w:pStyle w:val="aff1"/>
      </w:pPr>
      <w:r>
        <w:lastRenderedPageBreak/>
        <w:t>Title of the Manuscript</w:t>
      </w:r>
    </w:p>
    <w:p w:rsidR="00AB4A9D" w:rsidRDefault="00833FCC">
      <w:pPr>
        <w:pStyle w:val="Abstract"/>
      </w:pPr>
      <w:r>
        <w:t>Abstract</w:t>
      </w:r>
    </w:p>
    <w:p w:rsidR="00AB4A9D" w:rsidRDefault="00833FCC">
      <w:pPr>
        <w:ind w:firstLineChars="0" w:firstLine="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AB4A9D" w:rsidRDefault="00833FCC">
      <w:pPr>
        <w:pStyle w:val="Keywords"/>
        <w:spacing w:line="288" w:lineRule="auto"/>
      </w:pPr>
      <w:r>
        <w:t>Keywords</w:t>
      </w:r>
    </w:p>
    <w:p w:rsidR="00AB4A9D" w:rsidRDefault="00EE1DEE">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key</w:t>
      </w:r>
      <w:r w:rsidR="00833FCC">
        <w:t>word 4 [</w:t>
      </w:r>
      <w:r w:rsidR="00833FCC">
        <w:rPr>
          <w:color w:val="AEAAAA" w:themeColor="background2" w:themeShade="BF"/>
        </w:rPr>
        <w:t>List at least three but no more than ten pertinent keywords.</w:t>
      </w:r>
      <w:r w:rsidR="00833FCC">
        <w:t>]</w:t>
      </w:r>
    </w:p>
    <w:p w:rsidR="00AB4A9D" w:rsidRDefault="00AB4A9D">
      <w:pPr>
        <w:pStyle w:val="afb"/>
      </w:pPr>
    </w:p>
    <w:p w:rsidR="00AB4A9D" w:rsidRDefault="00833FCC">
      <w:pPr>
        <w:pStyle w:val="1"/>
      </w:pPr>
      <w:r>
        <w:t>1. Introduction [</w:t>
      </w:r>
      <w:r>
        <w:rPr>
          <w:color w:val="A6A6A6" w:themeColor="background1" w:themeShade="A6"/>
        </w:rPr>
        <w:t>first level heading</w:t>
      </w:r>
      <w:r>
        <w:t>]</w:t>
      </w:r>
    </w:p>
    <w:p w:rsidR="00AB4A9D" w:rsidRDefault="00833FCC">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AB4A9D" w:rsidRDefault="00833FCC">
      <w:pPr>
        <w:pStyle w:val="1"/>
      </w:pPr>
      <w:r>
        <w:t>2. Materials and Methods</w:t>
      </w:r>
    </w:p>
    <w:p w:rsidR="00AB4A9D" w:rsidRDefault="00833FCC">
      <w:pPr>
        <w:adjustRightInd w:val="0"/>
        <w:snapToGrid w:val="0"/>
        <w:spacing w:line="288" w:lineRule="auto"/>
        <w:ind w:firstLine="420"/>
        <w:rPr>
          <w:rFonts w:eastAsia="宋体"/>
          <w:szCs w:val="20"/>
        </w:rPr>
      </w:pPr>
      <w:r>
        <w:rPr>
          <w:rFonts w:eastAsia="宋体"/>
          <w:szCs w:val="20"/>
        </w:rPr>
        <w:t xml:space="preserve">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submitting a detailed Bio-protocol. </w:t>
      </w:r>
    </w:p>
    <w:p w:rsidR="00AB4A9D" w:rsidRDefault="00833FCC">
      <w:pPr>
        <w:pStyle w:val="1"/>
      </w:pPr>
      <w:r>
        <w:rPr>
          <w:rFonts w:hint="eastAsia"/>
        </w:rPr>
        <w:t>3</w:t>
      </w:r>
      <w:r>
        <w:t>. Results</w:t>
      </w:r>
    </w:p>
    <w:p w:rsidR="00AB4A9D" w:rsidRDefault="00833FCC">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AB4A9D" w:rsidRDefault="00833FCC">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AB4A9D" w:rsidRDefault="00833FCC">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AB4A9D" w:rsidRDefault="00833FCC">
      <w:pPr>
        <w:pStyle w:val="3"/>
      </w:pPr>
      <w:r>
        <w:t>3.1.1 Figures [</w:t>
      </w:r>
      <w:r>
        <w:rPr>
          <w:color w:val="AEAAAA" w:themeColor="background2" w:themeShade="BF"/>
        </w:rPr>
        <w:t>third level heading</w:t>
      </w:r>
      <w:r>
        <w:t>]</w:t>
      </w:r>
    </w:p>
    <w:p w:rsidR="00AB4A9D" w:rsidRDefault="00833FCC">
      <w:pPr>
        <w:adjustRightInd w:val="0"/>
        <w:snapToGrid w:val="0"/>
        <w:spacing w:line="288" w:lineRule="auto"/>
        <w:ind w:firstLine="420"/>
        <w:rPr>
          <w:rFonts w:eastAsia="宋体"/>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bookmarkStart w:id="0" w:name="_GoBack"/>
      <w:bookmarkEnd w:id="0"/>
    </w:p>
    <w:p w:rsidR="00AB4A9D" w:rsidRDefault="00631256" w:rsidP="00631256">
      <w:pPr>
        <w:adjustRightInd w:val="0"/>
        <w:snapToGrid w:val="0"/>
        <w:spacing w:line="288" w:lineRule="auto"/>
        <w:ind w:firstLineChars="0" w:firstLine="0"/>
        <w:jc w:val="center"/>
        <w:rPr>
          <w:rFonts w:eastAsia="宋体"/>
          <w:szCs w:val="20"/>
        </w:rPr>
      </w:pPr>
      <w:r>
        <w:rPr>
          <w:noProof/>
        </w:rPr>
        <w:lastRenderedPageBreak/>
        <w:drawing>
          <wp:inline distT="0" distB="0" distL="0" distR="0" wp14:anchorId="203842F9" wp14:editId="296E14F0">
            <wp:extent cx="5622290" cy="7874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22290" cy="787400"/>
                    </a:xfrm>
                    <a:prstGeom prst="rect">
                      <a:avLst/>
                    </a:prstGeom>
                  </pic:spPr>
                </pic:pic>
              </a:graphicData>
            </a:graphic>
          </wp:inline>
        </w:drawing>
      </w:r>
    </w:p>
    <w:p w:rsidR="00AB4A9D" w:rsidRDefault="00833FCC">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AB4A9D" w:rsidRDefault="00833FCC">
      <w:pPr>
        <w:pStyle w:val="3"/>
      </w:pPr>
      <w:r>
        <w:t>3.1.2 Tables</w:t>
      </w:r>
    </w:p>
    <w:p w:rsidR="00AB4A9D" w:rsidRDefault="00833FCC">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AB4A9D" w:rsidRDefault="00833FCC">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sz w:val="18"/>
              </w:rPr>
            </w:pPr>
            <w:r>
              <w:rPr>
                <w:sz w:val="18"/>
              </w:rPr>
              <w:t>Entry 4</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bl>
    <w:p w:rsidR="00AB4A9D" w:rsidRDefault="00833FCC">
      <w:pPr>
        <w:pStyle w:val="af8"/>
      </w:pPr>
      <w:r>
        <w:t>Table footnotes.</w:t>
      </w:r>
    </w:p>
    <w:p w:rsidR="00AB4A9D" w:rsidRDefault="00AB4A9D">
      <w:pPr>
        <w:ind w:firstLineChars="0" w:firstLine="0"/>
        <w:rPr>
          <w:rFonts w:eastAsiaTheme="minorEastAsia"/>
          <w:sz w:val="22"/>
        </w:rPr>
      </w:pPr>
    </w:p>
    <w:p w:rsidR="00AB4A9D" w:rsidRDefault="00833FCC">
      <w:pPr>
        <w:pStyle w:val="3"/>
      </w:pPr>
      <w:r>
        <w:t>3.1.3 Mathematical Components</w:t>
      </w:r>
    </w:p>
    <w:p w:rsidR="00AB4A9D" w:rsidRDefault="00833FCC">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AB4A9D" w:rsidRDefault="00833FCC">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AB4A9D" w:rsidRDefault="00833FCC">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AB4A9D" w:rsidRDefault="00833FCC">
      <w:pPr>
        <w:adjustRightInd w:val="0"/>
        <w:snapToGrid w:val="0"/>
        <w:spacing w:line="288" w:lineRule="auto"/>
        <w:ind w:firstLineChars="0" w:firstLine="0"/>
        <w:outlineLvl w:val="3"/>
      </w:pPr>
      <w:r>
        <w:t>This is the example 2 of equation</w:t>
      </w:r>
    </w:p>
    <w:p w:rsidR="00AB4A9D" w:rsidRDefault="00833FCC">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AB4A9D" w:rsidRDefault="00833FCC">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AB4A9D" w:rsidRDefault="00833FCC">
      <w:pPr>
        <w:adjustRightInd w:val="0"/>
        <w:snapToGrid w:val="0"/>
        <w:spacing w:before="240" w:after="240" w:line="288" w:lineRule="auto"/>
        <w:ind w:firstLineChars="0" w:firstLine="0"/>
        <w:outlineLvl w:val="1"/>
        <w:rPr>
          <w:rFonts w:eastAsia="宋体"/>
          <w:i/>
          <w:sz w:val="20"/>
          <w:szCs w:val="20"/>
        </w:rPr>
      </w:pPr>
      <w:r>
        <w:rPr>
          <w:i/>
        </w:rPr>
        <w:t>3.2 Units</w:t>
      </w:r>
    </w:p>
    <w:p w:rsidR="00AB4A9D" w:rsidRDefault="00833FCC">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AB4A9D" w:rsidRDefault="00833FCC">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AB4A9D" w:rsidRDefault="00833FCC">
      <w:pPr>
        <w:pStyle w:val="1"/>
      </w:pPr>
      <w:r>
        <w:t>4. Discussion</w:t>
      </w:r>
    </w:p>
    <w:p w:rsidR="00AB4A9D" w:rsidRDefault="00833FCC">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AB4A9D" w:rsidRDefault="00833FCC">
      <w:pPr>
        <w:pStyle w:val="1"/>
      </w:pPr>
      <w:r>
        <w:t>5. Conclusions</w:t>
      </w:r>
    </w:p>
    <w:p w:rsidR="00AB4A9D" w:rsidRDefault="00833FCC">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AB4A9D" w:rsidRDefault="00833FCC">
      <w:pPr>
        <w:pStyle w:val="aff7"/>
      </w:pPr>
      <w:r>
        <w:t>Abbreviations</w:t>
      </w:r>
      <w:bookmarkEnd w:id="2"/>
      <w:bookmarkEnd w:id="3"/>
      <w:bookmarkEnd w:id="4"/>
      <w:r>
        <w:t xml:space="preserve">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 xml:space="preserve">AAA, abdominal aortic aneurysm; AVF, arteriovenous fistula; IVC, inferior vena cava; CRRT, continuous renal </w:t>
      </w:r>
      <w:r>
        <w:rPr>
          <w:rFonts w:eastAsia="宋体"/>
          <w:szCs w:val="20"/>
        </w:rPr>
        <w:lastRenderedPageBreak/>
        <w:t>replacement therapy; CT, computed tomography; ICU, intensive care unit; ALT, alanine transaminase; AST, aspartate transaminase; TBIL, total bilirubin; DBIL, direct bilirubin.</w:t>
      </w:r>
    </w:p>
    <w:p w:rsidR="00AB4A9D" w:rsidRDefault="00833FCC">
      <w:pPr>
        <w:pStyle w:val="aff7"/>
      </w:pPr>
      <w:r>
        <w:t>Supplementary Material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AB4A9D" w:rsidRDefault="00833FCC">
      <w:pPr>
        <w:pStyle w:val="aff7"/>
        <w:rPr>
          <w:rFonts w:eastAsiaTheme="minorEastAsia"/>
        </w:rPr>
      </w:pPr>
      <w:r>
        <w:t>Appendix [</w:t>
      </w:r>
      <w:r>
        <w:rPr>
          <w:color w:val="AEAAAA" w:themeColor="background2" w:themeShade="BF"/>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All appendix materials must be cited in the main text.</w:t>
      </w:r>
    </w:p>
    <w:p w:rsidR="00AB4A9D" w:rsidRDefault="00833FCC">
      <w:pPr>
        <w:pStyle w:val="aff7"/>
      </w:pPr>
      <w:r>
        <w:t>References and Notes</w:t>
      </w:r>
    </w:p>
    <w:p w:rsidR="00AB4A9D" w:rsidRDefault="00833FCC">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AB4A9D" w:rsidRDefault="00833FCC">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AB4A9D" w:rsidRDefault="00833FCC">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AB4A9D" w:rsidRDefault="00833FCC">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AB4A9D" w:rsidRDefault="00833FCC">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AB4A9D" w:rsidRDefault="00833FCC">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AB4A9D" w:rsidRDefault="00833FCC">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sectPr w:rsidR="00AB4A9D">
      <w:footerReference w:type="default" r:id="rId18"/>
      <w:headerReference w:type="first" r:id="rId19"/>
      <w:footerReference w:type="first" r:id="rId20"/>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60" w:rsidRDefault="00777F60">
      <w:pPr>
        <w:ind w:firstLine="420"/>
      </w:pPr>
      <w:r>
        <w:separator/>
      </w:r>
    </w:p>
  </w:endnote>
  <w:endnote w:type="continuationSeparator" w:id="0">
    <w:p w:rsidR="00777F60" w:rsidRDefault="00777F6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IMR-"/>
      <w:pBdr>
        <w:top w:val="none" w:sz="0" w:space="0" w:color="auto"/>
      </w:pBdr>
      <w:adjustRightInd w:val="0"/>
      <w:spacing w:beforeLines="50" w:before="120" w:after="0"/>
      <w:rPr>
        <w:rFonts w:eastAsia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202E19">
    <w:pPr>
      <w:ind w:firstLineChars="0" w:firstLine="0"/>
      <w:rPr>
        <w:rFonts w:eastAsiaTheme="minorEastAsia"/>
      </w:rPr>
    </w:pPr>
    <w:r>
      <w:rPr>
        <w:noProof/>
      </w:rPr>
      <w:drawing>
        <wp:inline distT="0" distB="0" distL="0" distR="0" wp14:anchorId="7313E6E1" wp14:editId="0BE9EC88">
          <wp:extent cx="5119370" cy="492125"/>
          <wp:effectExtent l="0" t="0" r="5080" b="3175"/>
          <wp:docPr id="4" name="图片 4" descr="C:\Users\yijinjiao_qk\Desktop\Copyright.jpg"/>
          <wp:cNvGraphicFramePr/>
          <a:graphic xmlns:a="http://schemas.openxmlformats.org/drawingml/2006/main">
            <a:graphicData uri="http://schemas.openxmlformats.org/drawingml/2006/picture">
              <pic:pic xmlns:pic="http://schemas.openxmlformats.org/drawingml/2006/picture">
                <pic:nvPicPr>
                  <pic:cNvPr id="4" name="图片 4" descr="C:\Users\yijinjiao_qk\Desktop\Copyrigh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9370" cy="492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60" w:rsidRDefault="00777F60">
      <w:pPr>
        <w:ind w:firstLine="420"/>
      </w:pPr>
      <w:r>
        <w:separator/>
      </w:r>
    </w:p>
  </w:footnote>
  <w:footnote w:type="continuationSeparator" w:id="0">
    <w:p w:rsidR="00777F60" w:rsidRDefault="00777F60">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9A28E7">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-208129</wp:posOffset>
          </wp:positionV>
          <wp:extent cx="2390261" cy="403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M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261" cy="40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9A28E7">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8480" behindDoc="0" locked="0" layoutInCell="1" allowOverlap="1" wp14:anchorId="1E0AFCAD" wp14:editId="268C44E7">
          <wp:simplePos x="0" y="0"/>
          <wp:positionH relativeFrom="margin">
            <wp:align>left</wp:align>
          </wp:positionH>
          <wp:positionV relativeFrom="paragraph">
            <wp:posOffset>-204953</wp:posOffset>
          </wp:positionV>
          <wp:extent cx="2390261" cy="4032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M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261" cy="40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80967"/>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5635"/>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02E19"/>
    <w:rsid w:val="00212523"/>
    <w:rsid w:val="0021561A"/>
    <w:rsid w:val="0021587A"/>
    <w:rsid w:val="00217EB8"/>
    <w:rsid w:val="0022621A"/>
    <w:rsid w:val="00226416"/>
    <w:rsid w:val="00241CF6"/>
    <w:rsid w:val="00246CEC"/>
    <w:rsid w:val="00252EA2"/>
    <w:rsid w:val="00266B3B"/>
    <w:rsid w:val="002759DE"/>
    <w:rsid w:val="00290CA6"/>
    <w:rsid w:val="00293710"/>
    <w:rsid w:val="00297DC6"/>
    <w:rsid w:val="002B339E"/>
    <w:rsid w:val="002B37AC"/>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7623B"/>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D06C0"/>
    <w:rsid w:val="005D41EA"/>
    <w:rsid w:val="005D73AD"/>
    <w:rsid w:val="005E1B17"/>
    <w:rsid w:val="005E33C6"/>
    <w:rsid w:val="005E3BD1"/>
    <w:rsid w:val="005E618D"/>
    <w:rsid w:val="005E7FDC"/>
    <w:rsid w:val="0060564B"/>
    <w:rsid w:val="00631256"/>
    <w:rsid w:val="0064235E"/>
    <w:rsid w:val="0065385F"/>
    <w:rsid w:val="00653A32"/>
    <w:rsid w:val="00667EEC"/>
    <w:rsid w:val="00677A49"/>
    <w:rsid w:val="00682808"/>
    <w:rsid w:val="006874AE"/>
    <w:rsid w:val="00691A23"/>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77F60"/>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3FCC"/>
    <w:rsid w:val="008342B5"/>
    <w:rsid w:val="00840266"/>
    <w:rsid w:val="00852351"/>
    <w:rsid w:val="00852937"/>
    <w:rsid w:val="00864022"/>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C04"/>
    <w:rsid w:val="008F6DB3"/>
    <w:rsid w:val="009021A4"/>
    <w:rsid w:val="00923E49"/>
    <w:rsid w:val="00925B8D"/>
    <w:rsid w:val="00930853"/>
    <w:rsid w:val="009467D7"/>
    <w:rsid w:val="009511E2"/>
    <w:rsid w:val="0095474D"/>
    <w:rsid w:val="009572FD"/>
    <w:rsid w:val="009653FE"/>
    <w:rsid w:val="0098142E"/>
    <w:rsid w:val="00984267"/>
    <w:rsid w:val="00992D88"/>
    <w:rsid w:val="009A2774"/>
    <w:rsid w:val="009A28E7"/>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1C5F"/>
    <w:rsid w:val="00A440A1"/>
    <w:rsid w:val="00A605B7"/>
    <w:rsid w:val="00A76C82"/>
    <w:rsid w:val="00A77DBF"/>
    <w:rsid w:val="00A82618"/>
    <w:rsid w:val="00A87EB2"/>
    <w:rsid w:val="00AA7B6E"/>
    <w:rsid w:val="00AB4271"/>
    <w:rsid w:val="00AB4A9D"/>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6A8C"/>
    <w:rsid w:val="00BD37BC"/>
    <w:rsid w:val="00BD7BBE"/>
    <w:rsid w:val="00BE4BFE"/>
    <w:rsid w:val="00BF187C"/>
    <w:rsid w:val="00C172EF"/>
    <w:rsid w:val="00C22499"/>
    <w:rsid w:val="00C231B3"/>
    <w:rsid w:val="00C375E4"/>
    <w:rsid w:val="00C52332"/>
    <w:rsid w:val="00C52B7D"/>
    <w:rsid w:val="00C55B10"/>
    <w:rsid w:val="00C63B84"/>
    <w:rsid w:val="00C63ED4"/>
    <w:rsid w:val="00C6776D"/>
    <w:rsid w:val="00C70A41"/>
    <w:rsid w:val="00C70E67"/>
    <w:rsid w:val="00C76CBF"/>
    <w:rsid w:val="00C80439"/>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D486C"/>
    <w:rsid w:val="00DE2ABD"/>
    <w:rsid w:val="00DE74B0"/>
    <w:rsid w:val="00DF1283"/>
    <w:rsid w:val="00E03969"/>
    <w:rsid w:val="00E04E32"/>
    <w:rsid w:val="00E06FC1"/>
    <w:rsid w:val="00E1109B"/>
    <w:rsid w:val="00E14103"/>
    <w:rsid w:val="00E16404"/>
    <w:rsid w:val="00E378C2"/>
    <w:rsid w:val="00E476F4"/>
    <w:rsid w:val="00E479EA"/>
    <w:rsid w:val="00E549CF"/>
    <w:rsid w:val="00E60E94"/>
    <w:rsid w:val="00E72007"/>
    <w:rsid w:val="00E81492"/>
    <w:rsid w:val="00E85B10"/>
    <w:rsid w:val="00E90E9D"/>
    <w:rsid w:val="00E92526"/>
    <w:rsid w:val="00E93D51"/>
    <w:rsid w:val="00E96033"/>
    <w:rsid w:val="00EA7365"/>
    <w:rsid w:val="00EC07DB"/>
    <w:rsid w:val="00ED2460"/>
    <w:rsid w:val="00ED267D"/>
    <w:rsid w:val="00EE1DEE"/>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667">
      <w:bodyDiv w:val="1"/>
      <w:marLeft w:val="0"/>
      <w:marRight w:val="0"/>
      <w:marTop w:val="0"/>
      <w:marBottom w:val="0"/>
      <w:divBdr>
        <w:top w:val="none" w:sz="0" w:space="0" w:color="auto"/>
        <w:left w:val="none" w:sz="0" w:space="0" w:color="auto"/>
        <w:bottom w:val="none" w:sz="0" w:space="0" w:color="auto"/>
        <w:right w:val="none" w:sz="0" w:space="0" w:color="auto"/>
      </w:divBdr>
    </w:div>
    <w:div w:id="178148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rpress.com/resources/editorial_policie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imrpress.com/resources/editorial_policies" TargetMode="Externa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4DA4E-F983-42F6-A37E-F71DAE50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1506</Words>
  <Characters>8587</Characters>
  <Application>Microsoft Office Word</Application>
  <DocSecurity>0</DocSecurity>
  <Lines>71</Lines>
  <Paragraphs>20</Paragraphs>
  <ScaleCrop>false</ScaleCrop>
  <Company>Microsoft</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Iris</cp:lastModifiedBy>
  <cp:revision>51</cp:revision>
  <cp:lastPrinted>2020-10-13T08:10:00Z</cp:lastPrinted>
  <dcterms:created xsi:type="dcterms:W3CDTF">2021-10-09T02:31:00Z</dcterms:created>
  <dcterms:modified xsi:type="dcterms:W3CDTF">2022-12-26T07:29:00Z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