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8DC8C" w14:textId="54D53827" w:rsidR="003E6FDC" w:rsidRPr="00510C29" w:rsidRDefault="006C3A5F" w:rsidP="0090280F">
      <w:pPr>
        <w:widowControl/>
        <w:adjustRightInd w:val="0"/>
        <w:snapToGrid w:val="0"/>
        <w:spacing w:before="240" w:after="120" w:line="228" w:lineRule="auto"/>
        <w:ind w:firstLineChars="0" w:firstLine="0"/>
        <w:jc w:val="center"/>
        <w:rPr>
          <w:rFonts w:ascii="Times New Roman" w:hAnsi="Times New Roman" w:cs="Times New Roman"/>
          <w:color w:val="000000"/>
          <w:kern w:val="0"/>
          <w:sz w:val="18"/>
          <w:lang w:eastAsia="de-DE" w:bidi="en-US"/>
        </w:rPr>
      </w:pPr>
      <w:r w:rsidRPr="00510C29">
        <w:rPr>
          <w:rFonts w:ascii="Times New Roman" w:hAnsi="Times New Roman" w:cs="Times New Roman"/>
          <w:b/>
          <w:color w:val="000000"/>
          <w:kern w:val="0"/>
          <w:sz w:val="18"/>
          <w:lang w:eastAsia="de-DE" w:bidi="en-US"/>
        </w:rPr>
        <w:t xml:space="preserve">Supplementary </w:t>
      </w:r>
      <w:r w:rsidR="00343106" w:rsidRPr="00510C29">
        <w:rPr>
          <w:rFonts w:ascii="Times New Roman" w:hAnsi="Times New Roman" w:cs="Times New Roman"/>
          <w:b/>
          <w:color w:val="000000"/>
          <w:kern w:val="0"/>
          <w:sz w:val="18"/>
          <w:lang w:eastAsia="de-DE" w:bidi="en-US"/>
        </w:rPr>
        <w:t>Table 1.</w:t>
      </w:r>
      <w:r w:rsidR="00343106" w:rsidRPr="00510C29">
        <w:rPr>
          <w:rFonts w:ascii="Times New Roman" w:hAnsi="Times New Roman" w:cs="Times New Roman"/>
          <w:color w:val="000000"/>
          <w:kern w:val="0"/>
          <w:sz w:val="18"/>
          <w:lang w:eastAsia="de-DE" w:bidi="en-US"/>
        </w:rPr>
        <w:t xml:space="preserve"> </w:t>
      </w:r>
      <w:r w:rsidR="006410BE" w:rsidRPr="00510C29">
        <w:rPr>
          <w:rFonts w:ascii="Times New Roman" w:eastAsiaTheme="minorEastAsia" w:hAnsi="Times New Roman" w:cs="Times New Roman"/>
          <w:sz w:val="18"/>
          <w:szCs w:val="21"/>
        </w:rPr>
        <w:t>Clinicopathologic characteristics of prostate cancer patients.</w:t>
      </w:r>
    </w:p>
    <w:tbl>
      <w:tblPr>
        <w:tblW w:w="8364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969"/>
      </w:tblGrid>
      <w:tr w:rsidR="00343106" w:rsidRPr="00510C29" w14:paraId="3728D7DD" w14:textId="77777777" w:rsidTr="00343106"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CE647C" w14:textId="178A0909" w:rsidR="00343106" w:rsidRPr="00510C29" w:rsidRDefault="00343106" w:rsidP="00AB7EE5">
            <w:pPr>
              <w:pStyle w:val="MDPI42tablebody"/>
              <w:spacing w:line="240" w:lineRule="auto"/>
              <w:ind w:firstLine="402"/>
              <w:rPr>
                <w:rFonts w:ascii="Times New Roman" w:hAnsi="Times New Roman"/>
                <w:b/>
                <w:snapToGrid/>
              </w:rPr>
            </w:pPr>
            <w:r w:rsidRPr="00510C29">
              <w:rPr>
                <w:rFonts w:ascii="Times New Roman" w:eastAsiaTheme="minorEastAsia" w:hAnsi="Times New Roman"/>
                <w:b/>
                <w:bCs/>
              </w:rPr>
              <w:t>Characteristics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F1B3FA" w14:textId="5B5BC5EF" w:rsidR="00343106" w:rsidRPr="00510C29" w:rsidRDefault="00343106" w:rsidP="00AB7EE5">
            <w:pPr>
              <w:pStyle w:val="MDPI42tablebody"/>
              <w:spacing w:line="240" w:lineRule="auto"/>
              <w:ind w:firstLine="402"/>
              <w:rPr>
                <w:rFonts w:ascii="Times New Roman" w:hAnsi="Times New Roman"/>
                <w:b/>
                <w:snapToGrid/>
              </w:rPr>
            </w:pPr>
            <w:r w:rsidRPr="00510C29">
              <w:rPr>
                <w:rFonts w:ascii="Times New Roman" w:eastAsiaTheme="minorEastAsia" w:hAnsi="Times New Roman"/>
                <w:b/>
                <w:bCs/>
              </w:rPr>
              <w:t>Number of cases</w:t>
            </w:r>
          </w:p>
        </w:tc>
      </w:tr>
      <w:tr w:rsidR="00343106" w:rsidRPr="00510C29" w14:paraId="082DC216" w14:textId="77777777" w:rsidTr="009244AF">
        <w:tc>
          <w:tcPr>
            <w:tcW w:w="4395" w:type="dxa"/>
            <w:shd w:val="clear" w:color="auto" w:fill="auto"/>
          </w:tcPr>
          <w:p w14:paraId="34EE09D6" w14:textId="529DE137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Age(media=72)</w:t>
            </w:r>
          </w:p>
        </w:tc>
        <w:tc>
          <w:tcPr>
            <w:tcW w:w="3969" w:type="dxa"/>
            <w:shd w:val="clear" w:color="auto" w:fill="auto"/>
          </w:tcPr>
          <w:p w14:paraId="2AFC1456" w14:textId="20F57EB7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343106" w:rsidRPr="00510C29" w14:paraId="7DC6DC90" w14:textId="77777777" w:rsidTr="009244AF">
        <w:tc>
          <w:tcPr>
            <w:tcW w:w="4395" w:type="dxa"/>
            <w:shd w:val="clear" w:color="auto" w:fill="auto"/>
          </w:tcPr>
          <w:p w14:paraId="5E7B7A11" w14:textId="623ACC77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&lt;72</w:t>
            </w:r>
          </w:p>
        </w:tc>
        <w:tc>
          <w:tcPr>
            <w:tcW w:w="3969" w:type="dxa"/>
            <w:shd w:val="clear" w:color="auto" w:fill="auto"/>
          </w:tcPr>
          <w:p w14:paraId="4206C13B" w14:textId="13579DCD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11</w:t>
            </w:r>
          </w:p>
        </w:tc>
      </w:tr>
      <w:tr w:rsidR="00343106" w:rsidRPr="00510C29" w14:paraId="3F32F1D0" w14:textId="77777777" w:rsidTr="009244AF">
        <w:tc>
          <w:tcPr>
            <w:tcW w:w="4395" w:type="dxa"/>
            <w:shd w:val="clear" w:color="auto" w:fill="auto"/>
          </w:tcPr>
          <w:p w14:paraId="41A75A4A" w14:textId="04C2D171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≥72</w:t>
            </w:r>
          </w:p>
        </w:tc>
        <w:tc>
          <w:tcPr>
            <w:tcW w:w="3969" w:type="dxa"/>
            <w:shd w:val="clear" w:color="auto" w:fill="auto"/>
          </w:tcPr>
          <w:p w14:paraId="4C3F9B3B" w14:textId="234D7E9E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12</w:t>
            </w:r>
          </w:p>
        </w:tc>
      </w:tr>
      <w:tr w:rsidR="00343106" w:rsidRPr="00510C29" w14:paraId="64D4A0C3" w14:textId="77777777" w:rsidTr="009244AF">
        <w:tc>
          <w:tcPr>
            <w:tcW w:w="4395" w:type="dxa"/>
            <w:shd w:val="clear" w:color="auto" w:fill="auto"/>
          </w:tcPr>
          <w:p w14:paraId="73FA64F5" w14:textId="40E99838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Gleason Score</w:t>
            </w:r>
          </w:p>
        </w:tc>
        <w:tc>
          <w:tcPr>
            <w:tcW w:w="3969" w:type="dxa"/>
            <w:shd w:val="clear" w:color="auto" w:fill="auto"/>
          </w:tcPr>
          <w:p w14:paraId="68000BE1" w14:textId="77777777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343106" w:rsidRPr="00510C29" w14:paraId="698FDCE4" w14:textId="77777777" w:rsidTr="009244AF">
        <w:tc>
          <w:tcPr>
            <w:tcW w:w="4395" w:type="dxa"/>
            <w:shd w:val="clear" w:color="auto" w:fill="auto"/>
          </w:tcPr>
          <w:p w14:paraId="66330982" w14:textId="5C8170B6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1-4(highly differentiated)</w:t>
            </w:r>
          </w:p>
        </w:tc>
        <w:tc>
          <w:tcPr>
            <w:tcW w:w="3969" w:type="dxa"/>
            <w:shd w:val="clear" w:color="auto" w:fill="auto"/>
          </w:tcPr>
          <w:p w14:paraId="4F00B796" w14:textId="6EFF2F43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0</w:t>
            </w:r>
          </w:p>
        </w:tc>
      </w:tr>
      <w:tr w:rsidR="00343106" w:rsidRPr="00510C29" w14:paraId="733E639E" w14:textId="77777777" w:rsidTr="009244AF">
        <w:tc>
          <w:tcPr>
            <w:tcW w:w="4395" w:type="dxa"/>
            <w:shd w:val="clear" w:color="auto" w:fill="auto"/>
          </w:tcPr>
          <w:p w14:paraId="6E1DF337" w14:textId="6CCDE42F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5-7(moderately differentiated)</w:t>
            </w:r>
          </w:p>
        </w:tc>
        <w:tc>
          <w:tcPr>
            <w:tcW w:w="3969" w:type="dxa"/>
            <w:shd w:val="clear" w:color="auto" w:fill="auto"/>
          </w:tcPr>
          <w:p w14:paraId="0E086604" w14:textId="4EC52290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11</w:t>
            </w:r>
          </w:p>
        </w:tc>
      </w:tr>
      <w:tr w:rsidR="00343106" w:rsidRPr="00510C29" w14:paraId="3760B7E3" w14:textId="77777777" w:rsidTr="009244AF">
        <w:tc>
          <w:tcPr>
            <w:tcW w:w="4395" w:type="dxa"/>
            <w:shd w:val="clear" w:color="auto" w:fill="auto"/>
          </w:tcPr>
          <w:p w14:paraId="4E8ABB4F" w14:textId="31B7D8C2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8-10(poorly differentiated)</w:t>
            </w:r>
          </w:p>
        </w:tc>
        <w:tc>
          <w:tcPr>
            <w:tcW w:w="3969" w:type="dxa"/>
            <w:shd w:val="clear" w:color="auto" w:fill="auto"/>
          </w:tcPr>
          <w:p w14:paraId="3B409353" w14:textId="7BCBC6A6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9</w:t>
            </w:r>
          </w:p>
        </w:tc>
      </w:tr>
      <w:tr w:rsidR="00343106" w:rsidRPr="00510C29" w14:paraId="3DDC0E0D" w14:textId="77777777" w:rsidTr="009244AF">
        <w:tc>
          <w:tcPr>
            <w:tcW w:w="4395" w:type="dxa"/>
            <w:shd w:val="clear" w:color="auto" w:fill="auto"/>
          </w:tcPr>
          <w:p w14:paraId="5B419DE6" w14:textId="750363B7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unknow</w:t>
            </w:r>
          </w:p>
        </w:tc>
        <w:tc>
          <w:tcPr>
            <w:tcW w:w="3969" w:type="dxa"/>
            <w:shd w:val="clear" w:color="auto" w:fill="auto"/>
          </w:tcPr>
          <w:p w14:paraId="7F53687A" w14:textId="5390D46D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3</w:t>
            </w:r>
          </w:p>
        </w:tc>
      </w:tr>
      <w:tr w:rsidR="00343106" w:rsidRPr="00510C29" w14:paraId="75045C33" w14:textId="77777777" w:rsidTr="009244AF">
        <w:tc>
          <w:tcPr>
            <w:tcW w:w="4395" w:type="dxa"/>
            <w:shd w:val="clear" w:color="auto" w:fill="auto"/>
          </w:tcPr>
          <w:p w14:paraId="7DA60F60" w14:textId="1E154A22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Chemotherapy prior to blood sampling</w:t>
            </w:r>
          </w:p>
        </w:tc>
        <w:tc>
          <w:tcPr>
            <w:tcW w:w="3969" w:type="dxa"/>
            <w:shd w:val="clear" w:color="auto" w:fill="auto"/>
          </w:tcPr>
          <w:p w14:paraId="66A8CE6F" w14:textId="77777777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</w:p>
        </w:tc>
      </w:tr>
      <w:tr w:rsidR="00343106" w:rsidRPr="00510C29" w14:paraId="6F181C8B" w14:textId="77777777" w:rsidTr="009244AF">
        <w:tc>
          <w:tcPr>
            <w:tcW w:w="4395" w:type="dxa"/>
            <w:shd w:val="clear" w:color="auto" w:fill="auto"/>
          </w:tcPr>
          <w:p w14:paraId="5E84CBC3" w14:textId="31C9CE7F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Yes</w:t>
            </w:r>
          </w:p>
        </w:tc>
        <w:tc>
          <w:tcPr>
            <w:tcW w:w="3969" w:type="dxa"/>
            <w:shd w:val="clear" w:color="auto" w:fill="auto"/>
          </w:tcPr>
          <w:p w14:paraId="2789DE0B" w14:textId="763238D4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10</w:t>
            </w:r>
          </w:p>
        </w:tc>
      </w:tr>
      <w:tr w:rsidR="00343106" w:rsidRPr="00510C29" w14:paraId="34422D04" w14:textId="77777777" w:rsidTr="009244AF">
        <w:tc>
          <w:tcPr>
            <w:tcW w:w="4395" w:type="dxa"/>
            <w:shd w:val="clear" w:color="auto" w:fill="auto"/>
          </w:tcPr>
          <w:p w14:paraId="6F8C75D5" w14:textId="2603B74E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No</w:t>
            </w:r>
          </w:p>
        </w:tc>
        <w:tc>
          <w:tcPr>
            <w:tcW w:w="3969" w:type="dxa"/>
            <w:shd w:val="clear" w:color="auto" w:fill="auto"/>
          </w:tcPr>
          <w:p w14:paraId="7A9153A0" w14:textId="7FBB180B" w:rsidR="00343106" w:rsidRPr="00510C29" w:rsidRDefault="00343106" w:rsidP="00343106">
            <w:pPr>
              <w:pStyle w:val="MDPI42tablebody"/>
              <w:spacing w:line="240" w:lineRule="auto"/>
              <w:ind w:firstLine="400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</w:rPr>
              <w:t>13</w:t>
            </w:r>
          </w:p>
        </w:tc>
      </w:tr>
    </w:tbl>
    <w:p w14:paraId="44280B5B" w14:textId="77777777" w:rsidR="0090280F" w:rsidRPr="00510C29" w:rsidRDefault="0090280F" w:rsidP="0090280F">
      <w:pPr>
        <w:ind w:firstLineChars="0" w:firstLine="0"/>
        <w:jc w:val="center"/>
        <w:rPr>
          <w:rFonts w:ascii="Times New Roman" w:eastAsiaTheme="minorEastAsia" w:hAnsi="Times New Roman" w:cs="Times New Roman"/>
          <w:b/>
          <w:bCs/>
          <w:sz w:val="18"/>
          <w:szCs w:val="21"/>
        </w:rPr>
      </w:pPr>
    </w:p>
    <w:p w14:paraId="11F8F5D6" w14:textId="32991102" w:rsidR="003E6FDC" w:rsidRPr="00510C29" w:rsidRDefault="006C3A5F" w:rsidP="0090280F">
      <w:pPr>
        <w:ind w:firstLineChars="0" w:firstLine="0"/>
        <w:jc w:val="center"/>
        <w:rPr>
          <w:rFonts w:ascii="Times New Roman" w:eastAsiaTheme="minorEastAsia" w:hAnsi="Times New Roman" w:cs="Times New Roman"/>
          <w:sz w:val="18"/>
          <w:szCs w:val="21"/>
        </w:rPr>
      </w:pPr>
      <w:r w:rsidRPr="00510C29">
        <w:rPr>
          <w:rFonts w:ascii="Times New Roman" w:eastAsiaTheme="minorEastAsia" w:hAnsi="Times New Roman" w:cs="Times New Roman"/>
          <w:b/>
          <w:bCs/>
          <w:sz w:val="18"/>
          <w:szCs w:val="21"/>
        </w:rPr>
        <w:t xml:space="preserve">Supplementary </w:t>
      </w:r>
      <w:r w:rsidR="003E6FDC" w:rsidRPr="00510C29">
        <w:rPr>
          <w:rFonts w:ascii="Times New Roman" w:eastAsiaTheme="minorEastAsia" w:hAnsi="Times New Roman" w:cs="Times New Roman"/>
          <w:b/>
          <w:bCs/>
          <w:sz w:val="18"/>
          <w:szCs w:val="21"/>
        </w:rPr>
        <w:t xml:space="preserve">Table 2. </w:t>
      </w:r>
      <w:r w:rsidR="003E6FDC" w:rsidRPr="00510C29">
        <w:rPr>
          <w:rFonts w:ascii="Times New Roman" w:eastAsiaTheme="minorEastAsia" w:hAnsi="Times New Roman" w:cs="Times New Roman"/>
          <w:sz w:val="18"/>
          <w:szCs w:val="21"/>
        </w:rPr>
        <w:t>The sequences of ASOs, reporter constructs, primers, and probes</w:t>
      </w:r>
      <w:r w:rsidR="006410BE" w:rsidRPr="00510C29">
        <w:rPr>
          <w:rFonts w:ascii="Times New Roman" w:eastAsiaTheme="minorEastAsia" w:hAnsi="Times New Roman" w:cs="Times New Roman"/>
          <w:sz w:val="18"/>
          <w:szCs w:val="21"/>
        </w:rPr>
        <w:t>.</w:t>
      </w:r>
    </w:p>
    <w:tbl>
      <w:tblPr>
        <w:tblW w:w="8364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5812"/>
      </w:tblGrid>
      <w:tr w:rsidR="006410BE" w:rsidRPr="00510C29" w14:paraId="78413E47" w14:textId="77777777" w:rsidTr="00032F78">
        <w:trPr>
          <w:trHeight w:val="30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81CB8" w14:textId="235DD961" w:rsidR="006410BE" w:rsidRPr="00510C29" w:rsidRDefault="00997684" w:rsidP="006410BE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</w:rPr>
            </w:pPr>
            <w:r w:rsidRPr="00510C29">
              <w:rPr>
                <w:rFonts w:ascii="Times New Roman" w:eastAsiaTheme="minorEastAsia" w:hAnsi="Times New Roman"/>
                <w:b/>
                <w:color w:val="000000" w:themeColor="text1"/>
                <w:sz w:val="18"/>
                <w:szCs w:val="21"/>
              </w:rPr>
              <w:t>Name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E2AE30" w14:textId="247FAEE9" w:rsidR="006410BE" w:rsidRPr="00510C29" w:rsidRDefault="00997684" w:rsidP="00AB7EE5">
            <w:pPr>
              <w:pStyle w:val="MDPI42tablebody"/>
              <w:spacing w:line="240" w:lineRule="auto"/>
              <w:ind w:firstLine="402"/>
              <w:rPr>
                <w:rFonts w:ascii="Times New Roman" w:hAnsi="Times New Roman"/>
                <w:b/>
                <w:snapToGrid/>
              </w:rPr>
            </w:pPr>
            <w:r w:rsidRPr="00510C29">
              <w:rPr>
                <w:rFonts w:ascii="Times New Roman" w:eastAsiaTheme="minorEastAsia" w:hAnsi="Times New Roman"/>
                <w:b/>
                <w:sz w:val="18"/>
                <w:szCs w:val="21"/>
              </w:rPr>
              <w:t>Sequences</w:t>
            </w:r>
          </w:p>
        </w:tc>
      </w:tr>
      <w:tr w:rsidR="006410BE" w:rsidRPr="00510C29" w14:paraId="481131B1" w14:textId="77777777" w:rsidTr="00997684">
        <w:tc>
          <w:tcPr>
            <w:tcW w:w="2552" w:type="dxa"/>
            <w:shd w:val="clear" w:color="auto" w:fill="auto"/>
          </w:tcPr>
          <w:p w14:paraId="79FF17A2" w14:textId="4FD5EF23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rsRNA-28S ASO</w:t>
            </w:r>
          </w:p>
        </w:tc>
        <w:tc>
          <w:tcPr>
            <w:tcW w:w="5812" w:type="dxa"/>
            <w:shd w:val="clear" w:color="auto" w:fill="auto"/>
          </w:tcPr>
          <w:p w14:paraId="4A3AAD25" w14:textId="608A6F95" w:rsidR="006410BE" w:rsidRPr="00510C29" w:rsidRDefault="00B90387" w:rsidP="006410BE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FF0000"/>
              </w:rPr>
            </w:pPr>
            <w:r w:rsidRPr="00510C29">
              <w:rPr>
                <w:rFonts w:ascii="Times New Roman" w:eastAsia="楷体" w:hAnsi="Times New Roman"/>
                <w:color w:val="FF0000"/>
              </w:rPr>
              <w:t xml:space="preserve">5´-mAs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mAs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mUs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mUs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mCs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As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Gs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Cs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Gs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Us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Gs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Gs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Us Cs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Gs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Cs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Cs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As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mCs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mGs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mUs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</w:t>
            </w:r>
            <w:proofErr w:type="spellStart"/>
            <w:r w:rsidRPr="00510C29">
              <w:rPr>
                <w:rFonts w:ascii="Times New Roman" w:eastAsia="楷体" w:hAnsi="Times New Roman"/>
                <w:color w:val="FF0000"/>
              </w:rPr>
              <w:t>mCs</w:t>
            </w:r>
            <w:proofErr w:type="spellEnd"/>
            <w:r w:rsidRPr="00510C29">
              <w:rPr>
                <w:rFonts w:ascii="Times New Roman" w:eastAsia="楷体" w:hAnsi="Times New Roman"/>
                <w:color w:val="FF0000"/>
              </w:rPr>
              <w:t xml:space="preserve"> mUs-3´</w:t>
            </w:r>
          </w:p>
        </w:tc>
      </w:tr>
      <w:tr w:rsidR="006410BE" w:rsidRPr="00510C29" w14:paraId="426F10F1" w14:textId="77777777" w:rsidTr="00997684">
        <w:tc>
          <w:tcPr>
            <w:tcW w:w="2552" w:type="dxa"/>
            <w:shd w:val="clear" w:color="auto" w:fill="auto"/>
          </w:tcPr>
          <w:p w14:paraId="56AC378E" w14:textId="11181F1E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NC ASO</w:t>
            </w:r>
          </w:p>
        </w:tc>
        <w:tc>
          <w:tcPr>
            <w:tcW w:w="5812" w:type="dxa"/>
            <w:shd w:val="clear" w:color="auto" w:fill="auto"/>
          </w:tcPr>
          <w:p w14:paraId="27DC1DC7" w14:textId="3D00D825" w:rsidR="006410BE" w:rsidRPr="00510C29" w:rsidRDefault="006410BE" w:rsidP="006410BE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5´-mGs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mCs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mGs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mUs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mAs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dTs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dTs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dAs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dTs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dAs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dGs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dCs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dCs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dGs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dAs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mUs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mUs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mAs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mAs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</w:t>
            </w:r>
            <w:proofErr w:type="spellStart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mCs</w:t>
            </w:r>
            <w:proofErr w:type="spellEnd"/>
            <w:r w:rsidRPr="00510C29">
              <w:rPr>
                <w:rFonts w:ascii="Times New Roman" w:eastAsiaTheme="minorEastAsia" w:hAnsi="Times New Roman"/>
                <w:color w:val="000000" w:themeColor="text1"/>
              </w:rPr>
              <w:t xml:space="preserve"> -3´</w:t>
            </w:r>
          </w:p>
        </w:tc>
      </w:tr>
      <w:tr w:rsidR="006410BE" w:rsidRPr="00510C29" w14:paraId="2DE68354" w14:textId="77777777" w:rsidTr="00997684">
        <w:tc>
          <w:tcPr>
            <w:tcW w:w="2552" w:type="dxa"/>
            <w:shd w:val="clear" w:color="auto" w:fill="auto"/>
          </w:tcPr>
          <w:p w14:paraId="39E9C97D" w14:textId="57C52AA0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510C29">
              <w:rPr>
                <w:rFonts w:ascii="Times New Roman" w:eastAsiaTheme="minorEastAsia" w:hAnsi="Times New Roman"/>
              </w:rPr>
              <w:t>pmirGLO</w:t>
            </w:r>
            <w:proofErr w:type="spellEnd"/>
            <w:r w:rsidRPr="00510C29">
              <w:rPr>
                <w:rFonts w:ascii="Times New Roman" w:eastAsiaTheme="minorEastAsia" w:hAnsi="Times New Roman"/>
              </w:rPr>
              <w:t>-PTGIS 3′-UTR-WT</w:t>
            </w:r>
          </w:p>
        </w:tc>
        <w:tc>
          <w:tcPr>
            <w:tcW w:w="5812" w:type="dxa"/>
            <w:shd w:val="clear" w:color="auto" w:fill="auto"/>
          </w:tcPr>
          <w:p w14:paraId="19213EFF" w14:textId="77777777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5´-CTTGCGCAGGCTGCAACCCTGGTGTGCTGGGCGAA</w:t>
            </w:r>
          </w:p>
          <w:p w14:paraId="58E39561" w14:textId="7B26C35A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AACCCTTATGACTCCCCCCTTCCAAATCAGGCTGGGTTGTCACTGAGACTAGATTCTCACCTGCCTTCAAAGAAGGGCCAATTCCCTTTAAAGGTCGCACCTCCTTGGAACCACAGTCATTAGTGAATTACACTCAAGGAAAAGATGTGCTCCCACCAGGCAGCTCCAGCTGTTACCTGAGATACTGAAGTGCAGCTC-3´</w:t>
            </w:r>
          </w:p>
        </w:tc>
      </w:tr>
      <w:tr w:rsidR="006410BE" w:rsidRPr="00510C29" w14:paraId="7E5E4E09" w14:textId="77777777" w:rsidTr="00997684">
        <w:tc>
          <w:tcPr>
            <w:tcW w:w="2552" w:type="dxa"/>
            <w:shd w:val="clear" w:color="auto" w:fill="auto"/>
          </w:tcPr>
          <w:p w14:paraId="7F49063A" w14:textId="4191756D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510C29">
              <w:rPr>
                <w:rFonts w:ascii="Times New Roman" w:eastAsiaTheme="minorEastAsia" w:hAnsi="Times New Roman"/>
              </w:rPr>
              <w:t>pmirGLO</w:t>
            </w:r>
            <w:proofErr w:type="spellEnd"/>
            <w:r w:rsidRPr="00510C29">
              <w:rPr>
                <w:rFonts w:ascii="Times New Roman" w:eastAsiaTheme="minorEastAsia" w:hAnsi="Times New Roman"/>
              </w:rPr>
              <w:t>-PTGIS 3′-UTR-MUT</w:t>
            </w:r>
          </w:p>
        </w:tc>
        <w:tc>
          <w:tcPr>
            <w:tcW w:w="5812" w:type="dxa"/>
            <w:shd w:val="clear" w:color="auto" w:fill="auto"/>
          </w:tcPr>
          <w:p w14:paraId="13CCD2F8" w14:textId="77777777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5’-CTTGCGCAGGCTGCAACCCTGGTGTGCTGGGCGAA</w:t>
            </w:r>
          </w:p>
          <w:p w14:paraId="2F80E1AC" w14:textId="2B7A744F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AACCCTTATGACTCCCCCCTTCCAAATCAGGCTGGGTTGTCACTGAGACTAGATTCTCACCTGCCGGACAATAAGGTAACATGACCTGTAACTTGATAACCTCCTTGGAACCACAGTCATTAGTGAATTACACTCAAGGAAAAGATGTGCTCCCACCAGGCAGCTCCAGCTGTTACCTGAGATACTGAAGTGCAGCTC-3’</w:t>
            </w:r>
          </w:p>
        </w:tc>
      </w:tr>
      <w:tr w:rsidR="006410BE" w:rsidRPr="00510C29" w14:paraId="358CBC9A" w14:textId="77777777" w:rsidTr="00997684">
        <w:tc>
          <w:tcPr>
            <w:tcW w:w="2552" w:type="dxa"/>
            <w:shd w:val="clear" w:color="auto" w:fill="auto"/>
          </w:tcPr>
          <w:p w14:paraId="02E4A536" w14:textId="70F48521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rsRNA-28S RT</w:t>
            </w:r>
          </w:p>
        </w:tc>
        <w:tc>
          <w:tcPr>
            <w:tcW w:w="5812" w:type="dxa"/>
            <w:shd w:val="clear" w:color="auto" w:fill="auto"/>
          </w:tcPr>
          <w:p w14:paraId="53C09F85" w14:textId="77777777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222222"/>
              </w:rPr>
            </w:pP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5´-</w:t>
            </w:r>
            <w:r w:rsidRPr="00510C29">
              <w:rPr>
                <w:rFonts w:ascii="Times New Roman" w:eastAsiaTheme="minorEastAsia" w:hAnsi="Times New Roman" w:cs="Times New Roman"/>
                <w:color w:val="222222"/>
              </w:rPr>
              <w:t>GAAAGAAGGCGAGGAGCAGATCGAGGAAGAAGA</w:t>
            </w:r>
          </w:p>
          <w:p w14:paraId="18A2B880" w14:textId="1FB49E0A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222222"/>
              </w:rPr>
            </w:pPr>
            <w:r w:rsidRPr="00510C29">
              <w:rPr>
                <w:rFonts w:ascii="Times New Roman" w:eastAsiaTheme="minorEastAsia" w:hAnsi="Times New Roman" w:cs="Times New Roman"/>
                <w:color w:val="222222"/>
              </w:rPr>
              <w:t>CGGAAGAATGTGCGTCTCGCCTTCTTTCAAATTCAG-</w:t>
            </w: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3´</w:t>
            </w:r>
          </w:p>
        </w:tc>
      </w:tr>
      <w:tr w:rsidR="006410BE" w:rsidRPr="00510C29" w14:paraId="06262118" w14:textId="77777777" w:rsidTr="00997684">
        <w:tc>
          <w:tcPr>
            <w:tcW w:w="2552" w:type="dxa"/>
            <w:shd w:val="clear" w:color="auto" w:fill="auto"/>
          </w:tcPr>
          <w:p w14:paraId="732C2FF7" w14:textId="073D53F8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U6-RT</w:t>
            </w:r>
          </w:p>
        </w:tc>
        <w:tc>
          <w:tcPr>
            <w:tcW w:w="5812" w:type="dxa"/>
            <w:shd w:val="clear" w:color="auto" w:fill="auto"/>
          </w:tcPr>
          <w:p w14:paraId="013916A3" w14:textId="127D4DDE" w:rsidR="006410BE" w:rsidRPr="00510C29" w:rsidRDefault="006410BE" w:rsidP="006410BE">
            <w:pPr>
              <w:pStyle w:val="MDPI42tablebody"/>
              <w:spacing w:line="240" w:lineRule="auto"/>
              <w:ind w:hanging="3"/>
              <w:jc w:val="left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5´-CGCTTCACGAATTTGCGTGTCAT-3´</w:t>
            </w:r>
          </w:p>
        </w:tc>
      </w:tr>
      <w:tr w:rsidR="006410BE" w:rsidRPr="00510C29" w14:paraId="400C31CD" w14:textId="77777777" w:rsidTr="00997684">
        <w:tc>
          <w:tcPr>
            <w:tcW w:w="2552" w:type="dxa"/>
            <w:shd w:val="clear" w:color="auto" w:fill="auto"/>
          </w:tcPr>
          <w:p w14:paraId="7FD039D5" w14:textId="457B26B6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U6</w:t>
            </w:r>
          </w:p>
        </w:tc>
        <w:tc>
          <w:tcPr>
            <w:tcW w:w="5812" w:type="dxa"/>
            <w:shd w:val="clear" w:color="auto" w:fill="auto"/>
          </w:tcPr>
          <w:p w14:paraId="756ACA3F" w14:textId="77777777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Forward: 5´-GCTTCGGCAGCACATATACTAAAAT-3´</w:t>
            </w:r>
          </w:p>
          <w:p w14:paraId="72479AD7" w14:textId="1CDDD93C" w:rsidR="006410BE" w:rsidRPr="00510C29" w:rsidRDefault="006410BE" w:rsidP="006410BE">
            <w:pPr>
              <w:pStyle w:val="MDPI42tablebody"/>
              <w:spacing w:line="240" w:lineRule="auto"/>
              <w:ind w:hanging="3"/>
              <w:jc w:val="left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Reverse: 5´-CGCTTCACGAATTTGCGTGTCAT-3´</w:t>
            </w:r>
          </w:p>
        </w:tc>
      </w:tr>
      <w:tr w:rsidR="006410BE" w:rsidRPr="00510C29" w14:paraId="62AA854F" w14:textId="77777777" w:rsidTr="00997684">
        <w:tc>
          <w:tcPr>
            <w:tcW w:w="2552" w:type="dxa"/>
            <w:shd w:val="clear" w:color="auto" w:fill="auto"/>
          </w:tcPr>
          <w:p w14:paraId="2EDF5D84" w14:textId="400C6274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rsRNA-28S</w:t>
            </w:r>
          </w:p>
        </w:tc>
        <w:tc>
          <w:tcPr>
            <w:tcW w:w="5812" w:type="dxa"/>
            <w:shd w:val="clear" w:color="auto" w:fill="auto"/>
          </w:tcPr>
          <w:p w14:paraId="08910FD7" w14:textId="77777777" w:rsidR="006410BE" w:rsidRPr="00510C29" w:rsidRDefault="006410BE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10C29">
              <w:rPr>
                <w:rFonts w:ascii="Times New Roman" w:eastAsiaTheme="minorEastAsia" w:hAnsi="Times New Roman" w:cs="Times New Roman"/>
                <w:color w:val="000000" w:themeColor="text1"/>
              </w:rPr>
              <w:t>Forward: 5´-ACCTCAGATCAGACGTGGCG-3´</w:t>
            </w:r>
          </w:p>
          <w:p w14:paraId="4A1354D6" w14:textId="40196D91" w:rsidR="006410BE" w:rsidRPr="00510C29" w:rsidRDefault="006410BE" w:rsidP="006410BE">
            <w:pPr>
              <w:pStyle w:val="MDPI42tablebody"/>
              <w:spacing w:line="240" w:lineRule="auto"/>
              <w:ind w:hanging="3"/>
              <w:jc w:val="left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Reverse: 5´-</w:t>
            </w:r>
            <w:r w:rsidRPr="00510C29">
              <w:rPr>
                <w:rFonts w:ascii="Times New Roman" w:eastAsiaTheme="minorEastAsia" w:hAnsi="Times New Roman"/>
                <w:color w:val="222222"/>
              </w:rPr>
              <w:t>GGAAGAAGACGGAAGAATGTGC</w:t>
            </w: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-3´</w:t>
            </w:r>
          </w:p>
        </w:tc>
      </w:tr>
      <w:tr w:rsidR="006410BE" w:rsidRPr="00510C29" w14:paraId="1AEFAC51" w14:textId="77777777" w:rsidTr="00997684">
        <w:tc>
          <w:tcPr>
            <w:tcW w:w="2552" w:type="dxa"/>
            <w:shd w:val="clear" w:color="auto" w:fill="auto"/>
          </w:tcPr>
          <w:p w14:paraId="42C9134C" w14:textId="7BE6682A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GAPDH</w:t>
            </w:r>
          </w:p>
        </w:tc>
        <w:tc>
          <w:tcPr>
            <w:tcW w:w="5812" w:type="dxa"/>
            <w:shd w:val="clear" w:color="auto" w:fill="auto"/>
          </w:tcPr>
          <w:p w14:paraId="2A8D31F0" w14:textId="16803696" w:rsidR="006410BE" w:rsidRPr="00510C29" w:rsidRDefault="00B5142B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snapToGrid w:val="0"/>
                <w:color w:val="FF0000"/>
                <w:kern w:val="0"/>
                <w:szCs w:val="20"/>
                <w:lang w:eastAsia="de-DE" w:bidi="en-US"/>
              </w:rPr>
            </w:pPr>
            <w:r w:rsidRPr="00510C29">
              <w:rPr>
                <w:rFonts w:ascii="Times New Roman" w:eastAsiaTheme="minorEastAsia" w:hAnsi="Times New Roman" w:cs="Times New Roman"/>
                <w:color w:val="FF0000"/>
              </w:rPr>
              <w:t>Forwa</w:t>
            </w:r>
            <w:r w:rsidRPr="00510C29">
              <w:rPr>
                <w:rFonts w:ascii="Times New Roman" w:eastAsiaTheme="minorEastAsia" w:hAnsi="Times New Roman" w:cs="Times New Roman"/>
                <w:snapToGrid w:val="0"/>
                <w:color w:val="FF0000"/>
                <w:kern w:val="0"/>
                <w:szCs w:val="20"/>
                <w:lang w:eastAsia="de-DE" w:bidi="en-US"/>
              </w:rPr>
              <w:t>rd</w:t>
            </w:r>
            <w:r w:rsidR="006410BE" w:rsidRPr="00510C29">
              <w:rPr>
                <w:rFonts w:ascii="Times New Roman" w:eastAsiaTheme="minorEastAsia" w:hAnsi="Times New Roman" w:cs="Times New Roman"/>
                <w:snapToGrid w:val="0"/>
                <w:color w:val="FF0000"/>
                <w:kern w:val="0"/>
                <w:szCs w:val="20"/>
                <w:lang w:eastAsia="de-DE" w:bidi="en-US"/>
              </w:rPr>
              <w:t xml:space="preserve">: </w:t>
            </w:r>
            <w:r w:rsidRPr="00510C29">
              <w:rPr>
                <w:rFonts w:ascii="Times New Roman" w:eastAsiaTheme="minorEastAsia" w:hAnsi="Times New Roman" w:cs="Times New Roman"/>
                <w:snapToGrid w:val="0"/>
                <w:color w:val="FF0000"/>
                <w:kern w:val="0"/>
                <w:szCs w:val="20"/>
                <w:lang w:eastAsia="de-DE" w:bidi="en-US"/>
              </w:rPr>
              <w:t>5´-ACCTGACCTGCCGTCTAGAA-3´</w:t>
            </w:r>
          </w:p>
          <w:p w14:paraId="36F61E28" w14:textId="069E1666" w:rsidR="006410BE" w:rsidRPr="00510C29" w:rsidRDefault="00B5142B" w:rsidP="006410BE">
            <w:pPr>
              <w:pStyle w:val="MDPI42tablebody"/>
              <w:spacing w:line="240" w:lineRule="auto"/>
              <w:ind w:hanging="3"/>
              <w:jc w:val="left"/>
              <w:rPr>
                <w:rFonts w:ascii="Times New Roman" w:hAnsi="Times New Roman"/>
                <w:color w:val="FF0000"/>
              </w:rPr>
            </w:pPr>
            <w:r w:rsidRPr="00510C29">
              <w:rPr>
                <w:rFonts w:ascii="Times New Roman" w:eastAsiaTheme="minorEastAsia" w:hAnsi="Times New Roman"/>
                <w:color w:val="FF0000"/>
              </w:rPr>
              <w:t>Reverse</w:t>
            </w:r>
            <w:r w:rsidR="006410BE" w:rsidRPr="00510C29">
              <w:rPr>
                <w:rFonts w:ascii="Times New Roman" w:eastAsiaTheme="minorEastAsia" w:hAnsi="Times New Roman"/>
                <w:color w:val="FF0000"/>
              </w:rPr>
              <w:t xml:space="preserve">: </w:t>
            </w:r>
            <w:r w:rsidRPr="00510C29">
              <w:rPr>
                <w:rFonts w:ascii="Times New Roman" w:eastAsiaTheme="minorEastAsia" w:hAnsi="Times New Roman"/>
                <w:color w:val="FF0000"/>
              </w:rPr>
              <w:t>5´-TCCACCACCCTGTTGCTGTA-3´</w:t>
            </w:r>
          </w:p>
        </w:tc>
      </w:tr>
      <w:tr w:rsidR="006410BE" w:rsidRPr="00510C29" w14:paraId="6B0BAA96" w14:textId="77777777" w:rsidTr="00997684">
        <w:tc>
          <w:tcPr>
            <w:tcW w:w="2552" w:type="dxa"/>
            <w:shd w:val="clear" w:color="auto" w:fill="auto"/>
          </w:tcPr>
          <w:p w14:paraId="77B25359" w14:textId="4A009B75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PTGIS</w:t>
            </w:r>
          </w:p>
        </w:tc>
        <w:tc>
          <w:tcPr>
            <w:tcW w:w="5812" w:type="dxa"/>
            <w:shd w:val="clear" w:color="auto" w:fill="auto"/>
          </w:tcPr>
          <w:p w14:paraId="6CE0BB24" w14:textId="7B8ECB1C" w:rsidR="006410BE" w:rsidRPr="00510C29" w:rsidRDefault="00B5142B" w:rsidP="006410BE">
            <w:pPr>
              <w:ind w:firstLineChars="0" w:firstLine="0"/>
              <w:jc w:val="left"/>
              <w:rPr>
                <w:rFonts w:ascii="Times New Roman" w:eastAsiaTheme="minorEastAsia" w:hAnsi="Times New Roman" w:cs="Times New Roman"/>
                <w:color w:val="FF0000"/>
              </w:rPr>
            </w:pPr>
            <w:r w:rsidRPr="00510C29">
              <w:rPr>
                <w:rFonts w:ascii="Times New Roman" w:eastAsiaTheme="minorEastAsia" w:hAnsi="Times New Roman" w:cs="Times New Roman"/>
                <w:color w:val="FF0000"/>
              </w:rPr>
              <w:t>Forward</w:t>
            </w:r>
            <w:r w:rsidR="006410BE" w:rsidRPr="00510C29">
              <w:rPr>
                <w:rFonts w:ascii="Times New Roman" w:eastAsiaTheme="minorEastAsia" w:hAnsi="Times New Roman" w:cs="Times New Roman"/>
                <w:color w:val="FF0000"/>
              </w:rPr>
              <w:t xml:space="preserve">: </w:t>
            </w:r>
            <w:r w:rsidRPr="00510C29">
              <w:rPr>
                <w:rFonts w:ascii="Times New Roman" w:eastAsiaTheme="minorEastAsia" w:hAnsi="Times New Roman" w:cs="Times New Roman"/>
                <w:snapToGrid w:val="0"/>
                <w:color w:val="FF0000"/>
                <w:kern w:val="0"/>
                <w:szCs w:val="20"/>
                <w:lang w:eastAsia="de-DE" w:bidi="en-US"/>
              </w:rPr>
              <w:t>5´- CTGCCCCCAACCAGTATAGTA -3´</w:t>
            </w:r>
          </w:p>
          <w:p w14:paraId="0F3478D1" w14:textId="602D9F89" w:rsidR="006410BE" w:rsidRPr="00510C29" w:rsidRDefault="00B5142B" w:rsidP="006410BE">
            <w:pPr>
              <w:pStyle w:val="MDPI42tablebody"/>
              <w:spacing w:line="240" w:lineRule="auto"/>
              <w:ind w:hanging="3"/>
              <w:jc w:val="left"/>
              <w:rPr>
                <w:rFonts w:ascii="Times New Roman" w:hAnsi="Times New Roman"/>
                <w:color w:val="FF0000"/>
              </w:rPr>
            </w:pPr>
            <w:r w:rsidRPr="00510C29">
              <w:rPr>
                <w:rFonts w:ascii="Times New Roman" w:eastAsiaTheme="minorEastAsia" w:hAnsi="Times New Roman"/>
                <w:color w:val="FF0000"/>
              </w:rPr>
              <w:t>Reverse</w:t>
            </w:r>
            <w:r w:rsidR="006410BE" w:rsidRPr="00510C29">
              <w:rPr>
                <w:rFonts w:ascii="Times New Roman" w:eastAsiaTheme="minorEastAsia" w:hAnsi="Times New Roman"/>
                <w:color w:val="FF0000"/>
              </w:rPr>
              <w:t xml:space="preserve">: </w:t>
            </w:r>
            <w:r w:rsidRPr="00510C29">
              <w:rPr>
                <w:rFonts w:ascii="Times New Roman" w:eastAsiaTheme="minorEastAsia" w:hAnsi="Times New Roman"/>
                <w:color w:val="FF0000"/>
              </w:rPr>
              <w:t>5´-GTTGGGGTATGCCTTGGACT-3´</w:t>
            </w:r>
          </w:p>
        </w:tc>
      </w:tr>
      <w:tr w:rsidR="006410BE" w:rsidRPr="00510C29" w14:paraId="54C1AA0A" w14:textId="77777777" w:rsidTr="00997684">
        <w:tc>
          <w:tcPr>
            <w:tcW w:w="2552" w:type="dxa"/>
            <w:shd w:val="clear" w:color="auto" w:fill="auto"/>
          </w:tcPr>
          <w:p w14:paraId="399C3354" w14:textId="52C02D2D" w:rsidR="006410BE" w:rsidRPr="00510C29" w:rsidRDefault="006410BE" w:rsidP="006410BE">
            <w:pPr>
              <w:pStyle w:val="MDPI42tablebody"/>
              <w:spacing w:line="240" w:lineRule="auto"/>
              <w:rPr>
                <w:rFonts w:ascii="Times New Roman" w:hAnsi="Times New Roman"/>
              </w:rPr>
            </w:pPr>
            <w:r w:rsidRPr="00510C29">
              <w:rPr>
                <w:rFonts w:ascii="Times New Roman" w:eastAsiaTheme="minorEastAsia" w:hAnsi="Times New Roman"/>
                <w:color w:val="000000" w:themeColor="text1"/>
              </w:rPr>
              <w:t>rsRNA-28S probe</w:t>
            </w:r>
          </w:p>
        </w:tc>
        <w:tc>
          <w:tcPr>
            <w:tcW w:w="5812" w:type="dxa"/>
            <w:shd w:val="clear" w:color="auto" w:fill="auto"/>
          </w:tcPr>
          <w:p w14:paraId="3869FAA7" w14:textId="2A3D4D03" w:rsidR="006410BE" w:rsidRPr="00510C29" w:rsidRDefault="006410BE" w:rsidP="00997684">
            <w:pPr>
              <w:pStyle w:val="MDPI42tablebody"/>
              <w:spacing w:line="240" w:lineRule="auto"/>
              <w:ind w:hanging="3"/>
              <w:jc w:val="left"/>
              <w:rPr>
                <w:rFonts w:ascii="Times New Roman" w:hAnsi="Times New Roman"/>
              </w:rPr>
            </w:pPr>
            <w:r w:rsidRPr="00510C29">
              <w:rPr>
                <w:rFonts w:ascii="Times New Roman" w:hAnsi="Times New Roman"/>
                <w:color w:val="222222"/>
              </w:rPr>
              <w:t>5′-DIG-ATTCAGCGCGGTGCCACGTCT-3′</w:t>
            </w:r>
          </w:p>
        </w:tc>
      </w:tr>
    </w:tbl>
    <w:p w14:paraId="1B47DBF6" w14:textId="4DCD1F8E" w:rsidR="00801741" w:rsidRPr="00510C29" w:rsidRDefault="00997684" w:rsidP="004F345A">
      <w:pPr>
        <w:ind w:firstLineChars="0" w:firstLine="0"/>
        <w:rPr>
          <w:rFonts w:ascii="Times New Roman" w:eastAsiaTheme="minorEastAsia" w:hAnsi="Times New Roman" w:cs="Times New Roman"/>
          <w:sz w:val="18"/>
          <w:szCs w:val="20"/>
        </w:rPr>
      </w:pPr>
      <w:r w:rsidRPr="00510C29">
        <w:rPr>
          <w:rFonts w:ascii="Times New Roman" w:eastAsiaTheme="minorEastAsia" w:hAnsi="Times New Roman" w:cs="Times New Roman"/>
          <w:b/>
          <w:bCs/>
          <w:sz w:val="18"/>
          <w:szCs w:val="20"/>
        </w:rPr>
        <w:t>Note</w:t>
      </w:r>
      <w:r w:rsidRPr="00510C29">
        <w:rPr>
          <w:rFonts w:ascii="Times New Roman" w:eastAsiaTheme="minorEastAsia" w:hAnsi="Times New Roman" w:cs="Times New Roman"/>
          <w:sz w:val="18"/>
          <w:szCs w:val="20"/>
        </w:rPr>
        <w:t xml:space="preserve">: “m” refers to methyl-oxidation modification; “s” refers to </w:t>
      </w:r>
      <w:proofErr w:type="spellStart"/>
      <w:r w:rsidR="00210481" w:rsidRPr="00510C29">
        <w:rPr>
          <w:rFonts w:ascii="Times New Roman" w:eastAsiaTheme="minorEastAsia" w:hAnsi="Times New Roman" w:cs="Times New Roman"/>
          <w:sz w:val="18"/>
          <w:szCs w:val="20"/>
        </w:rPr>
        <w:t>p</w:t>
      </w:r>
      <w:r w:rsidRPr="00510C29">
        <w:rPr>
          <w:rFonts w:ascii="Times New Roman" w:eastAsiaTheme="minorEastAsia" w:hAnsi="Times New Roman" w:cs="Times New Roman"/>
          <w:sz w:val="18"/>
          <w:szCs w:val="20"/>
        </w:rPr>
        <w:t>hosphorothioate</w:t>
      </w:r>
      <w:proofErr w:type="spellEnd"/>
      <w:r w:rsidRPr="00510C29">
        <w:rPr>
          <w:rFonts w:ascii="Times New Roman" w:eastAsiaTheme="minorEastAsia" w:hAnsi="Times New Roman" w:cs="Times New Roman"/>
          <w:sz w:val="18"/>
          <w:szCs w:val="20"/>
        </w:rPr>
        <w:t xml:space="preserve"> modification; “d” refers to DNA bases.</w:t>
      </w:r>
    </w:p>
    <w:p w14:paraId="2B27B3D5" w14:textId="77777777" w:rsidR="0090280F" w:rsidRPr="00510C29" w:rsidRDefault="0090280F" w:rsidP="00B330B2">
      <w:pPr>
        <w:spacing w:beforeLines="50" w:before="156" w:afterLines="50" w:after="156"/>
        <w:ind w:firstLine="402"/>
        <w:jc w:val="center"/>
        <w:rPr>
          <w:rFonts w:ascii="Times New Roman" w:hAnsi="Times New Roman" w:cs="Times New Roman"/>
          <w:b/>
          <w:bCs/>
        </w:rPr>
      </w:pPr>
    </w:p>
    <w:p w14:paraId="099F02D4" w14:textId="77777777" w:rsidR="00510C29" w:rsidRDefault="00510C29" w:rsidP="00B330B2">
      <w:pPr>
        <w:spacing w:beforeLines="50" w:before="156" w:afterLines="50" w:after="156"/>
        <w:ind w:firstLine="402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3F04296" w14:textId="6DCDC22C" w:rsidR="00B330B2" w:rsidRPr="00510C29" w:rsidRDefault="006C3A5F" w:rsidP="00B330B2">
      <w:pPr>
        <w:spacing w:beforeLines="50" w:before="156" w:afterLines="50" w:after="156"/>
        <w:ind w:firstLine="402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510C29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B330B2" w:rsidRPr="00510C29">
        <w:rPr>
          <w:rFonts w:ascii="Times New Roman" w:hAnsi="Times New Roman" w:cs="Times New Roman"/>
          <w:b/>
          <w:bCs/>
        </w:rPr>
        <w:t>Table</w:t>
      </w:r>
      <w:r w:rsidRPr="00510C29">
        <w:rPr>
          <w:rFonts w:ascii="Times New Roman" w:hAnsi="Times New Roman" w:cs="Times New Roman"/>
          <w:b/>
          <w:bCs/>
        </w:rPr>
        <w:t xml:space="preserve"> </w:t>
      </w:r>
      <w:r w:rsidR="00B330B2" w:rsidRPr="00510C29">
        <w:rPr>
          <w:rFonts w:ascii="Times New Roman" w:hAnsi="Times New Roman" w:cs="Times New Roman"/>
          <w:b/>
          <w:bCs/>
        </w:rPr>
        <w:t>3</w:t>
      </w:r>
      <w:r w:rsidR="007301AE" w:rsidRPr="00510C29">
        <w:rPr>
          <w:rFonts w:ascii="Times New Roman" w:hAnsi="Times New Roman" w:cs="Times New Roman"/>
          <w:b/>
          <w:bCs/>
        </w:rPr>
        <w:t>.</w:t>
      </w:r>
      <w:r w:rsidR="00B330B2" w:rsidRPr="00510C29">
        <w:rPr>
          <w:rFonts w:ascii="Times New Roman" w:hAnsi="Times New Roman" w:cs="Times New Roman"/>
          <w:b/>
          <w:bCs/>
        </w:rPr>
        <w:t xml:space="preserve"> </w:t>
      </w:r>
      <w:r w:rsidR="00B330B2" w:rsidRPr="00510C29">
        <w:rPr>
          <w:rFonts w:ascii="Times New Roman" w:hAnsi="Times New Roman" w:cs="Times New Roman"/>
        </w:rPr>
        <w:t xml:space="preserve">rsRNA-28S targets predicted by </w:t>
      </w:r>
      <w:proofErr w:type="spellStart"/>
      <w:r w:rsidR="00B330B2" w:rsidRPr="00510C29">
        <w:rPr>
          <w:rFonts w:ascii="Times New Roman" w:hAnsi="Times New Roman" w:cs="Times New Roman"/>
        </w:rPr>
        <w:t>TargetRank</w:t>
      </w:r>
      <w:proofErr w:type="spellEnd"/>
    </w:p>
    <w:tbl>
      <w:tblPr>
        <w:tblStyle w:val="a3"/>
        <w:tblW w:w="850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095"/>
        <w:gridCol w:w="850"/>
      </w:tblGrid>
      <w:tr w:rsidR="00B330B2" w:rsidRPr="00510C29" w14:paraId="0D2711F7" w14:textId="77777777" w:rsidTr="00B67019">
        <w:trPr>
          <w:trHeight w:val="300"/>
          <w:jc w:val="center"/>
        </w:trPr>
        <w:tc>
          <w:tcPr>
            <w:tcW w:w="1560" w:type="dxa"/>
            <w:tcBorders>
              <w:top w:val="single" w:sz="8" w:space="0" w:color="auto"/>
              <w:bottom w:val="single" w:sz="4" w:space="0" w:color="auto"/>
            </w:tcBorders>
          </w:tcPr>
          <w:p w14:paraId="7A2FE7DA" w14:textId="77777777" w:rsidR="00B330B2" w:rsidRPr="00510C29" w:rsidRDefault="00B330B2" w:rsidP="00B67019">
            <w:pPr>
              <w:widowControl/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Gene name</w:t>
            </w:r>
          </w:p>
        </w:tc>
        <w:tc>
          <w:tcPr>
            <w:tcW w:w="6095" w:type="dxa"/>
            <w:tcBorders>
              <w:top w:val="single" w:sz="8" w:space="0" w:color="auto"/>
              <w:bottom w:val="single" w:sz="4" w:space="0" w:color="auto"/>
            </w:tcBorders>
          </w:tcPr>
          <w:p w14:paraId="1ADEA097" w14:textId="77777777" w:rsidR="00B330B2" w:rsidRPr="00510C29" w:rsidRDefault="00B330B2" w:rsidP="00B67019">
            <w:pPr>
              <w:widowControl/>
              <w:ind w:leftChars="-53" w:hangingChars="53" w:hanging="106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Function description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</w:tcPr>
          <w:p w14:paraId="69C38736" w14:textId="77777777" w:rsidR="00B330B2" w:rsidRPr="00510C29" w:rsidRDefault="00B330B2" w:rsidP="00B67019">
            <w:pPr>
              <w:widowControl/>
              <w:ind w:firstLineChars="15" w:firstLine="30"/>
              <w:jc w:val="right"/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b/>
                <w:bCs/>
                <w:color w:val="000000"/>
                <w:szCs w:val="20"/>
              </w:rPr>
              <w:t>Score</w:t>
            </w:r>
          </w:p>
        </w:tc>
      </w:tr>
      <w:tr w:rsidR="00B330B2" w:rsidRPr="00510C29" w14:paraId="3C2CF01F" w14:textId="77777777" w:rsidTr="00B67019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14:paraId="2EE8E110" w14:textId="77777777" w:rsidR="00B330B2" w:rsidRPr="00510C29" w:rsidRDefault="00B330B2" w:rsidP="00B67019">
            <w:pPr>
              <w:ind w:rightChars="-55" w:right="-110" w:firstLineChars="0" w:firstLine="0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GPATCH1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370EDC5C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RNA binding activity; mRNA splicing.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0287C14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0.337</w:t>
            </w:r>
          </w:p>
        </w:tc>
      </w:tr>
      <w:tr w:rsidR="00B330B2" w:rsidRPr="00510C29" w14:paraId="5864E1FC" w14:textId="77777777" w:rsidTr="00B67019">
        <w:trPr>
          <w:trHeight w:val="300"/>
          <w:jc w:val="center"/>
        </w:trPr>
        <w:tc>
          <w:tcPr>
            <w:tcW w:w="1560" w:type="dxa"/>
          </w:tcPr>
          <w:p w14:paraId="23049B79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ELMOD1</w:t>
            </w:r>
          </w:p>
        </w:tc>
        <w:tc>
          <w:tcPr>
            <w:tcW w:w="6095" w:type="dxa"/>
          </w:tcPr>
          <w:p w14:paraId="02CD2C01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Positive regulation of GTPase activity.</w:t>
            </w:r>
          </w:p>
        </w:tc>
        <w:tc>
          <w:tcPr>
            <w:tcW w:w="850" w:type="dxa"/>
          </w:tcPr>
          <w:p w14:paraId="141DDAF0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0.281</w:t>
            </w:r>
          </w:p>
        </w:tc>
      </w:tr>
      <w:tr w:rsidR="00B330B2" w:rsidRPr="00510C29" w14:paraId="04D4C4F0" w14:textId="77777777" w:rsidTr="00B67019">
        <w:trPr>
          <w:trHeight w:val="300"/>
          <w:jc w:val="center"/>
        </w:trPr>
        <w:tc>
          <w:tcPr>
            <w:tcW w:w="1560" w:type="dxa"/>
          </w:tcPr>
          <w:p w14:paraId="313E6540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TRIM14</w:t>
            </w:r>
          </w:p>
        </w:tc>
        <w:tc>
          <w:tcPr>
            <w:tcW w:w="6095" w:type="dxa"/>
          </w:tcPr>
          <w:p w14:paraId="41BF26E2" w14:textId="77777777" w:rsidR="00B330B2" w:rsidRPr="00510C29" w:rsidRDefault="00B330B2" w:rsidP="00B67019">
            <w:pPr>
              <w:widowControl/>
              <w:ind w:leftChars="-56" w:left="-6" w:hangingChars="53" w:hanging="106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Innate immune defense against viruses and bacteria.</w:t>
            </w:r>
          </w:p>
        </w:tc>
        <w:tc>
          <w:tcPr>
            <w:tcW w:w="850" w:type="dxa"/>
          </w:tcPr>
          <w:p w14:paraId="5D4395C0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0.263</w:t>
            </w:r>
          </w:p>
        </w:tc>
      </w:tr>
      <w:tr w:rsidR="00B330B2" w:rsidRPr="00510C29" w14:paraId="3255F640" w14:textId="77777777" w:rsidTr="00B67019">
        <w:trPr>
          <w:trHeight w:val="300"/>
          <w:jc w:val="center"/>
        </w:trPr>
        <w:tc>
          <w:tcPr>
            <w:tcW w:w="1560" w:type="dxa"/>
          </w:tcPr>
          <w:p w14:paraId="7193EB06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PUS7L</w:t>
            </w:r>
          </w:p>
        </w:tc>
        <w:tc>
          <w:tcPr>
            <w:tcW w:w="6095" w:type="dxa"/>
          </w:tcPr>
          <w:p w14:paraId="52AC3C17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 xml:space="preserve">Activating </w:t>
            </w:r>
            <w:proofErr w:type="spellStart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pseudouridine</w:t>
            </w:r>
            <w:proofErr w:type="spellEnd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 xml:space="preserve"> synthase activity.</w:t>
            </w:r>
          </w:p>
        </w:tc>
        <w:tc>
          <w:tcPr>
            <w:tcW w:w="850" w:type="dxa"/>
          </w:tcPr>
          <w:p w14:paraId="348A2263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0.259</w:t>
            </w:r>
          </w:p>
        </w:tc>
      </w:tr>
      <w:tr w:rsidR="00B330B2" w:rsidRPr="00510C29" w14:paraId="05489E93" w14:textId="77777777" w:rsidTr="00B67019">
        <w:trPr>
          <w:trHeight w:val="300"/>
          <w:jc w:val="center"/>
        </w:trPr>
        <w:tc>
          <w:tcPr>
            <w:tcW w:w="1560" w:type="dxa"/>
          </w:tcPr>
          <w:p w14:paraId="26D4B744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TRIO</w:t>
            </w:r>
          </w:p>
        </w:tc>
        <w:tc>
          <w:tcPr>
            <w:tcW w:w="6095" w:type="dxa"/>
          </w:tcPr>
          <w:p w14:paraId="49876027" w14:textId="77777777" w:rsidR="00B330B2" w:rsidRPr="00510C29" w:rsidRDefault="00B330B2" w:rsidP="00B67019">
            <w:pPr>
              <w:widowControl/>
              <w:ind w:leftChars="-56" w:left="-6" w:hangingChars="53" w:hanging="106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Reorganization of the actin cytoskeleton, cell migration and growth.</w:t>
            </w:r>
          </w:p>
        </w:tc>
        <w:tc>
          <w:tcPr>
            <w:tcW w:w="850" w:type="dxa"/>
          </w:tcPr>
          <w:p w14:paraId="698097B3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0.257</w:t>
            </w:r>
          </w:p>
        </w:tc>
      </w:tr>
      <w:tr w:rsidR="00B330B2" w:rsidRPr="00510C29" w14:paraId="325475BF" w14:textId="77777777" w:rsidTr="00B67019">
        <w:trPr>
          <w:trHeight w:val="300"/>
          <w:jc w:val="center"/>
        </w:trPr>
        <w:tc>
          <w:tcPr>
            <w:tcW w:w="1560" w:type="dxa"/>
          </w:tcPr>
          <w:p w14:paraId="4DF81A22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GLT6D1</w:t>
            </w:r>
          </w:p>
        </w:tc>
        <w:tc>
          <w:tcPr>
            <w:tcW w:w="6095" w:type="dxa"/>
          </w:tcPr>
          <w:p w14:paraId="420F750D" w14:textId="77777777" w:rsidR="00B330B2" w:rsidRPr="00510C29" w:rsidRDefault="00B330B2" w:rsidP="00B67019">
            <w:pPr>
              <w:widowControl/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Multiple events of gain and loss in different mammal species.</w:t>
            </w:r>
          </w:p>
        </w:tc>
        <w:tc>
          <w:tcPr>
            <w:tcW w:w="850" w:type="dxa"/>
          </w:tcPr>
          <w:p w14:paraId="660A405F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0.253</w:t>
            </w:r>
          </w:p>
        </w:tc>
      </w:tr>
      <w:tr w:rsidR="00B330B2" w:rsidRPr="00510C29" w14:paraId="676D83C8" w14:textId="77777777" w:rsidTr="00B67019">
        <w:trPr>
          <w:trHeight w:val="300"/>
          <w:jc w:val="center"/>
        </w:trPr>
        <w:tc>
          <w:tcPr>
            <w:tcW w:w="1560" w:type="dxa"/>
          </w:tcPr>
          <w:p w14:paraId="6D35F62D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H2AFJ</w:t>
            </w:r>
          </w:p>
        </w:tc>
        <w:tc>
          <w:tcPr>
            <w:tcW w:w="6095" w:type="dxa"/>
          </w:tcPr>
          <w:p w14:paraId="4A321BBA" w14:textId="77777777" w:rsidR="00B330B2" w:rsidRPr="00510C29" w:rsidRDefault="00B330B2" w:rsidP="00B67019">
            <w:pPr>
              <w:widowControl/>
              <w:ind w:leftChars="-56" w:left="-6" w:hangingChars="53" w:hanging="106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Core component of nucleosome; nucleosomes limit DNA accessibility to the cellular machineries which require DNA as a template.</w:t>
            </w:r>
          </w:p>
        </w:tc>
        <w:tc>
          <w:tcPr>
            <w:tcW w:w="850" w:type="dxa"/>
          </w:tcPr>
          <w:p w14:paraId="7F5E8050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0.253</w:t>
            </w:r>
          </w:p>
        </w:tc>
      </w:tr>
      <w:tr w:rsidR="00B330B2" w:rsidRPr="00510C29" w14:paraId="0FE58077" w14:textId="77777777" w:rsidTr="00B67019">
        <w:trPr>
          <w:trHeight w:val="300"/>
          <w:jc w:val="center"/>
        </w:trPr>
        <w:tc>
          <w:tcPr>
            <w:tcW w:w="1560" w:type="dxa"/>
          </w:tcPr>
          <w:p w14:paraId="6F658045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hAnsi="Times New Roman" w:cs="Times New Roman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KCNE1</w:t>
            </w:r>
          </w:p>
        </w:tc>
        <w:tc>
          <w:tcPr>
            <w:tcW w:w="6095" w:type="dxa"/>
          </w:tcPr>
          <w:p w14:paraId="23F6D77F" w14:textId="77777777" w:rsidR="00B330B2" w:rsidRPr="00510C29" w:rsidRDefault="00B330B2" w:rsidP="00B67019">
            <w:pPr>
              <w:widowControl/>
              <w:ind w:leftChars="-56" w:left="-6" w:hangingChars="53" w:hanging="106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It encodes a transmembrane protein, which is related to the made of KVLQT1 gene and forms a delayed rectifier potassium channel.</w:t>
            </w:r>
          </w:p>
        </w:tc>
        <w:tc>
          <w:tcPr>
            <w:tcW w:w="850" w:type="dxa"/>
          </w:tcPr>
          <w:p w14:paraId="4FB5E380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0.253</w:t>
            </w:r>
          </w:p>
        </w:tc>
      </w:tr>
      <w:tr w:rsidR="00B330B2" w:rsidRPr="00510C29" w14:paraId="12B9E457" w14:textId="77777777" w:rsidTr="00B67019">
        <w:trPr>
          <w:trHeight w:val="300"/>
          <w:jc w:val="center"/>
        </w:trPr>
        <w:tc>
          <w:tcPr>
            <w:tcW w:w="1560" w:type="dxa"/>
          </w:tcPr>
          <w:p w14:paraId="727E1C56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PTGIS</w:t>
            </w:r>
          </w:p>
        </w:tc>
        <w:tc>
          <w:tcPr>
            <w:tcW w:w="6095" w:type="dxa"/>
          </w:tcPr>
          <w:p w14:paraId="6B11F78A" w14:textId="77777777" w:rsidR="00B330B2" w:rsidRPr="00510C29" w:rsidRDefault="00B330B2" w:rsidP="00B67019">
            <w:pPr>
              <w:widowControl/>
              <w:ind w:leftChars="-56" w:left="-6" w:hangingChars="53" w:hanging="106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It catalyzes the conversion of prostaglandin H2 into prostacyclin (prostaglandin I2), an effective vasodilator and platelet aggregation inhibitor.</w:t>
            </w:r>
          </w:p>
        </w:tc>
        <w:tc>
          <w:tcPr>
            <w:tcW w:w="850" w:type="dxa"/>
          </w:tcPr>
          <w:p w14:paraId="2B526358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0.253</w:t>
            </w:r>
          </w:p>
        </w:tc>
      </w:tr>
      <w:tr w:rsidR="00B330B2" w:rsidRPr="00510C29" w14:paraId="53229BF0" w14:textId="77777777" w:rsidTr="00B67019">
        <w:trPr>
          <w:trHeight w:val="300"/>
          <w:jc w:val="center"/>
        </w:trPr>
        <w:tc>
          <w:tcPr>
            <w:tcW w:w="1560" w:type="dxa"/>
          </w:tcPr>
          <w:p w14:paraId="00798805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TCF4</w:t>
            </w:r>
          </w:p>
        </w:tc>
        <w:tc>
          <w:tcPr>
            <w:tcW w:w="6095" w:type="dxa"/>
          </w:tcPr>
          <w:p w14:paraId="5163D3F3" w14:textId="77777777" w:rsidR="00B330B2" w:rsidRPr="00510C29" w:rsidRDefault="00B330B2" w:rsidP="00B67019">
            <w:pPr>
              <w:widowControl/>
              <w:ind w:leftChars="-56" w:left="-6" w:hangingChars="53" w:hanging="106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 xml:space="preserve">It encodes protein recognizes an </w:t>
            </w:r>
            <w:proofErr w:type="spellStart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Ephrussi</w:t>
            </w:r>
            <w:proofErr w:type="spellEnd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-box ('E-box') binding site ('CANNTG'); may play an important role in nervous system development.</w:t>
            </w:r>
          </w:p>
        </w:tc>
        <w:tc>
          <w:tcPr>
            <w:tcW w:w="850" w:type="dxa"/>
          </w:tcPr>
          <w:p w14:paraId="7DC6EA97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0.253</w:t>
            </w:r>
          </w:p>
        </w:tc>
      </w:tr>
      <w:tr w:rsidR="00B330B2" w:rsidRPr="00510C29" w14:paraId="4AEC4AA1" w14:textId="77777777" w:rsidTr="00B67019">
        <w:trPr>
          <w:trHeight w:val="300"/>
          <w:jc w:val="center"/>
        </w:trPr>
        <w:tc>
          <w:tcPr>
            <w:tcW w:w="1560" w:type="dxa"/>
          </w:tcPr>
          <w:p w14:paraId="71C53468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GOLGA3</w:t>
            </w:r>
          </w:p>
        </w:tc>
        <w:tc>
          <w:tcPr>
            <w:tcW w:w="6095" w:type="dxa"/>
          </w:tcPr>
          <w:p w14:paraId="35785B0A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Nuclear transport and Golgi apparatus localization.</w:t>
            </w:r>
          </w:p>
        </w:tc>
        <w:tc>
          <w:tcPr>
            <w:tcW w:w="850" w:type="dxa"/>
          </w:tcPr>
          <w:p w14:paraId="65495FC7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0.243</w:t>
            </w:r>
          </w:p>
        </w:tc>
      </w:tr>
      <w:tr w:rsidR="00B330B2" w:rsidRPr="00510C29" w14:paraId="77F237F3" w14:textId="77777777" w:rsidTr="00B67019">
        <w:trPr>
          <w:trHeight w:val="300"/>
          <w:jc w:val="center"/>
        </w:trPr>
        <w:tc>
          <w:tcPr>
            <w:tcW w:w="1560" w:type="dxa"/>
          </w:tcPr>
          <w:p w14:paraId="65F7ED8F" w14:textId="77777777" w:rsidR="00B330B2" w:rsidRPr="00510C29" w:rsidRDefault="00B330B2" w:rsidP="00B67019">
            <w:pPr>
              <w:ind w:rightChars="-55" w:right="-110" w:firstLineChars="16" w:firstLine="32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OPCML</w:t>
            </w:r>
          </w:p>
        </w:tc>
        <w:tc>
          <w:tcPr>
            <w:tcW w:w="6095" w:type="dxa"/>
          </w:tcPr>
          <w:p w14:paraId="73617671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Binds opioids with the presence of acidic lipids; cell contact.</w:t>
            </w:r>
          </w:p>
        </w:tc>
        <w:tc>
          <w:tcPr>
            <w:tcW w:w="850" w:type="dxa"/>
          </w:tcPr>
          <w:p w14:paraId="7D09B1AD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0.238</w:t>
            </w:r>
          </w:p>
        </w:tc>
      </w:tr>
      <w:tr w:rsidR="00B330B2" w:rsidRPr="00510C29" w14:paraId="3A8C1A13" w14:textId="77777777" w:rsidTr="00B67019">
        <w:trPr>
          <w:trHeight w:val="300"/>
          <w:jc w:val="center"/>
        </w:trPr>
        <w:tc>
          <w:tcPr>
            <w:tcW w:w="1560" w:type="dxa"/>
          </w:tcPr>
          <w:p w14:paraId="22595A18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SP1</w:t>
            </w:r>
          </w:p>
        </w:tc>
        <w:tc>
          <w:tcPr>
            <w:tcW w:w="6095" w:type="dxa"/>
          </w:tcPr>
          <w:p w14:paraId="58E20516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Cell differentiation, cell growth, apoptosis, immune responses, response to DNA damage, and chromatin remodeling; can be an activator or a repressor.</w:t>
            </w:r>
          </w:p>
        </w:tc>
        <w:tc>
          <w:tcPr>
            <w:tcW w:w="850" w:type="dxa"/>
          </w:tcPr>
          <w:p w14:paraId="71EA09EF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0.238</w:t>
            </w:r>
          </w:p>
        </w:tc>
      </w:tr>
      <w:tr w:rsidR="00B330B2" w:rsidRPr="00510C29" w14:paraId="1F28D98B" w14:textId="77777777" w:rsidTr="00B67019">
        <w:trPr>
          <w:trHeight w:val="300"/>
          <w:jc w:val="center"/>
        </w:trPr>
        <w:tc>
          <w:tcPr>
            <w:tcW w:w="1560" w:type="dxa"/>
          </w:tcPr>
          <w:p w14:paraId="2BD1154F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GPR158</w:t>
            </w:r>
          </w:p>
        </w:tc>
        <w:tc>
          <w:tcPr>
            <w:tcW w:w="6095" w:type="dxa"/>
          </w:tcPr>
          <w:p w14:paraId="0F2B3957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Act upstream of or within G protein-coupled receptor signaling pathway and protein localization to plasma membrane.</w:t>
            </w:r>
          </w:p>
        </w:tc>
        <w:tc>
          <w:tcPr>
            <w:tcW w:w="850" w:type="dxa"/>
          </w:tcPr>
          <w:p w14:paraId="08437695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0.238</w:t>
            </w:r>
          </w:p>
        </w:tc>
      </w:tr>
      <w:tr w:rsidR="00B330B2" w:rsidRPr="00510C29" w14:paraId="62D1ACE8" w14:textId="77777777" w:rsidTr="00B67019">
        <w:trPr>
          <w:trHeight w:val="300"/>
          <w:jc w:val="center"/>
        </w:trPr>
        <w:tc>
          <w:tcPr>
            <w:tcW w:w="1560" w:type="dxa"/>
          </w:tcPr>
          <w:p w14:paraId="7D2E71CC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LEMD3</w:t>
            </w:r>
          </w:p>
        </w:tc>
        <w:tc>
          <w:tcPr>
            <w:tcW w:w="6095" w:type="dxa"/>
          </w:tcPr>
          <w:p w14:paraId="79D0AA2C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Can function as a specific repressor of TGF-beta, activin, and BMP signaling through its interaction with the R-SMAD proteins.</w:t>
            </w:r>
          </w:p>
        </w:tc>
        <w:tc>
          <w:tcPr>
            <w:tcW w:w="850" w:type="dxa"/>
          </w:tcPr>
          <w:p w14:paraId="551D5EFB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0.237</w:t>
            </w:r>
          </w:p>
        </w:tc>
      </w:tr>
      <w:tr w:rsidR="00B330B2" w:rsidRPr="00510C29" w14:paraId="549544D3" w14:textId="77777777" w:rsidTr="00B67019">
        <w:trPr>
          <w:trHeight w:val="300"/>
          <w:jc w:val="center"/>
        </w:trPr>
        <w:tc>
          <w:tcPr>
            <w:tcW w:w="1560" w:type="dxa"/>
          </w:tcPr>
          <w:p w14:paraId="20E32570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SPECC1L</w:t>
            </w:r>
          </w:p>
        </w:tc>
        <w:tc>
          <w:tcPr>
            <w:tcW w:w="6095" w:type="dxa"/>
          </w:tcPr>
          <w:p w14:paraId="451FF568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Involved in cytokinesis and spindle organization.</w:t>
            </w:r>
          </w:p>
        </w:tc>
        <w:tc>
          <w:tcPr>
            <w:tcW w:w="850" w:type="dxa"/>
          </w:tcPr>
          <w:p w14:paraId="761667B3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0.209</w:t>
            </w:r>
          </w:p>
        </w:tc>
      </w:tr>
      <w:tr w:rsidR="00B330B2" w:rsidRPr="00510C29" w14:paraId="71B1F25B" w14:textId="77777777" w:rsidTr="00B67019">
        <w:trPr>
          <w:trHeight w:val="300"/>
          <w:jc w:val="center"/>
        </w:trPr>
        <w:tc>
          <w:tcPr>
            <w:tcW w:w="1560" w:type="dxa"/>
            <w:tcBorders>
              <w:bottom w:val="nil"/>
            </w:tcBorders>
          </w:tcPr>
          <w:p w14:paraId="7D7E23CC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OTUD3</w:t>
            </w:r>
          </w:p>
        </w:tc>
        <w:tc>
          <w:tcPr>
            <w:tcW w:w="6095" w:type="dxa"/>
            <w:tcBorders>
              <w:bottom w:val="nil"/>
            </w:tcBorders>
          </w:tcPr>
          <w:p w14:paraId="6B303E72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Deubiquitinating enzyme that hydrolyzes 'Lys-6'- and 'Lys-11'-linked polyubiquitin, also hydrolyzes heterotypic and homotypic chains.</w:t>
            </w:r>
          </w:p>
        </w:tc>
        <w:tc>
          <w:tcPr>
            <w:tcW w:w="850" w:type="dxa"/>
            <w:tcBorders>
              <w:bottom w:val="nil"/>
            </w:tcBorders>
          </w:tcPr>
          <w:p w14:paraId="34D886A3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0.209</w:t>
            </w:r>
          </w:p>
        </w:tc>
      </w:tr>
      <w:tr w:rsidR="00B330B2" w:rsidRPr="00510C29" w14:paraId="72E48B9F" w14:textId="77777777" w:rsidTr="00B67019">
        <w:trPr>
          <w:trHeight w:val="300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 w14:paraId="52AB706A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GRAMD1C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60466F4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Predicted to enable cholesterol binding activity and cholesterol transfer activity.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EE6D51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0.209</w:t>
            </w:r>
          </w:p>
        </w:tc>
      </w:tr>
      <w:tr w:rsidR="00B330B2" w:rsidRPr="00510C29" w14:paraId="02B0E1D2" w14:textId="77777777" w:rsidTr="00B67019">
        <w:trPr>
          <w:trHeight w:val="300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 w14:paraId="44CD52BD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POP4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3EBFFCB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Component of ribonuclease P, a ribonucleoprotein complex that generates. mature tRNA molecules by cleaving their 5'-ends.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FC0CE22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0.203</w:t>
            </w:r>
          </w:p>
        </w:tc>
      </w:tr>
      <w:tr w:rsidR="00B330B2" w:rsidRPr="00510C29" w14:paraId="0825A633" w14:textId="77777777" w:rsidTr="00B67019">
        <w:trPr>
          <w:trHeight w:val="300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 w14:paraId="56D3E53E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ANKH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1A0E5EF5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Regulates intra- and extracellular levels of inorganic pyrophosphate (</w:t>
            </w:r>
            <w:proofErr w:type="spellStart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PPi</w:t>
            </w:r>
            <w:proofErr w:type="spellEnd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 xml:space="preserve">), probably functioning as </w:t>
            </w:r>
            <w:proofErr w:type="spellStart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PPi</w:t>
            </w:r>
            <w:proofErr w:type="spellEnd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 xml:space="preserve"> transporter.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45DA8E8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0.203</w:t>
            </w:r>
          </w:p>
        </w:tc>
      </w:tr>
      <w:tr w:rsidR="00B330B2" w:rsidRPr="00510C29" w14:paraId="2EE83E61" w14:textId="77777777" w:rsidTr="00B67019">
        <w:trPr>
          <w:trHeight w:val="300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 w14:paraId="2765A4CE" w14:textId="77777777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TRIM33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0170481C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The protein encoded by this gene is thought to be a transcriptional corepressor.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B8B0268" w14:textId="77777777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0.203</w:t>
            </w:r>
          </w:p>
        </w:tc>
      </w:tr>
      <w:tr w:rsidR="00B330B2" w:rsidRPr="00510C29" w14:paraId="64A23ABD" w14:textId="77777777" w:rsidTr="00B67019">
        <w:trPr>
          <w:trHeight w:val="300"/>
          <w:jc w:val="center"/>
        </w:trPr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4DEBA4D7" w14:textId="77777777" w:rsidR="007301AE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KIAA0892</w:t>
            </w:r>
          </w:p>
          <w:p w14:paraId="1EADD214" w14:textId="1824916C" w:rsidR="00B330B2" w:rsidRPr="00510C29" w:rsidRDefault="00B330B2" w:rsidP="00B67019">
            <w:pPr>
              <w:ind w:rightChars="13" w:right="26" w:firstLineChars="0" w:firstLine="0"/>
              <w:jc w:val="left"/>
              <w:rPr>
                <w:rFonts w:ascii="Times New Roman" w:eastAsia="等线" w:hAnsi="Times New Roman" w:cs="Times New Roman"/>
                <w:color w:val="000000"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/MAU2</w:t>
            </w:r>
          </w:p>
        </w:tc>
        <w:tc>
          <w:tcPr>
            <w:tcW w:w="6095" w:type="dxa"/>
            <w:tcBorders>
              <w:top w:val="nil"/>
              <w:bottom w:val="single" w:sz="4" w:space="0" w:color="auto"/>
            </w:tcBorders>
          </w:tcPr>
          <w:p w14:paraId="0D60FDA5" w14:textId="77777777" w:rsidR="00B330B2" w:rsidRPr="00510C29" w:rsidRDefault="00B330B2" w:rsidP="00B67019">
            <w:pPr>
              <w:ind w:leftChars="-56" w:left="-6" w:hangingChars="53" w:hanging="106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 xml:space="preserve">Play an important role in the loading of the </w:t>
            </w:r>
            <w:proofErr w:type="spellStart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cohesin</w:t>
            </w:r>
            <w:proofErr w:type="spellEnd"/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 xml:space="preserve"> complex on to DNA.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5CEF5524" w14:textId="410D8EF4" w:rsidR="00B330B2" w:rsidRPr="00510C29" w:rsidRDefault="00B330B2" w:rsidP="00B67019">
            <w:pPr>
              <w:ind w:firstLineChars="15" w:firstLine="30"/>
              <w:jc w:val="righ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10C29">
              <w:rPr>
                <w:rFonts w:ascii="Times New Roman" w:eastAsia="等线" w:hAnsi="Times New Roman" w:cs="Times New Roman"/>
                <w:color w:val="000000"/>
                <w:szCs w:val="20"/>
              </w:rPr>
              <w:t>0.2</w:t>
            </w:r>
          </w:p>
        </w:tc>
      </w:tr>
    </w:tbl>
    <w:p w14:paraId="70631381" w14:textId="46F6A8F2" w:rsidR="00B330B2" w:rsidRPr="00510C29" w:rsidRDefault="00B330B2" w:rsidP="00510C29">
      <w:pPr>
        <w:ind w:firstLineChars="0" w:firstLine="0"/>
        <w:rPr>
          <w:rFonts w:ascii="Times New Roman" w:eastAsiaTheme="minorEastAsia" w:hAnsi="Times New Roman" w:cs="Times New Roman"/>
        </w:rPr>
      </w:pPr>
    </w:p>
    <w:p w14:paraId="7FBC290C" w14:textId="4B1ED82F" w:rsidR="00510C29" w:rsidRPr="00510C29" w:rsidRDefault="00510C29" w:rsidP="00510C29">
      <w:pPr>
        <w:ind w:firstLineChars="0" w:firstLine="0"/>
        <w:jc w:val="center"/>
        <w:rPr>
          <w:rFonts w:ascii="Times New Roman" w:eastAsiaTheme="minorEastAsia" w:hAnsi="Times New Roman" w:cs="Times New Roman"/>
        </w:rPr>
      </w:pPr>
      <w:r w:rsidRPr="00510C29">
        <w:rPr>
          <w:rFonts w:ascii="Times New Roman" w:eastAsiaTheme="minorEastAsia" w:hAnsi="Times New Roman" w:cs="Times New Roman"/>
          <w:noProof/>
        </w:rPr>
        <w:lastRenderedPageBreak/>
        <w:drawing>
          <wp:inline distT="0" distB="0" distL="0" distR="0" wp14:anchorId="69A94F11" wp14:editId="6AF5C815">
            <wp:extent cx="1367074" cy="2146594"/>
            <wp:effectExtent l="0" t="0" r="5080" b="6350"/>
            <wp:docPr id="1" name="图片 1" descr="D:\Landmark\0-manuscripts\FBL17625\5. proof\FBL17625\Sumplementary files\Supplementary 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ndmark\0-manuscripts\FBL17625\5. proof\FBL17625\Sumplementary files\Supplementary Fig.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92" cy="21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491C" w14:textId="343C47C6" w:rsidR="00510C29" w:rsidRPr="00510C29" w:rsidRDefault="00510C29" w:rsidP="00510C29">
      <w:pPr>
        <w:spacing w:line="360" w:lineRule="auto"/>
        <w:ind w:firstLineChars="0" w:firstLine="0"/>
        <w:rPr>
          <w:rFonts w:ascii="Times New Roman" w:hAnsi="Times New Roman" w:cs="Times New Roman"/>
          <w:b/>
          <w:szCs w:val="20"/>
        </w:rPr>
      </w:pPr>
      <w:r w:rsidRPr="00510C29">
        <w:rPr>
          <w:rFonts w:ascii="Times New Roman" w:hAnsi="Times New Roman" w:cs="Times New Roman"/>
          <w:b/>
          <w:szCs w:val="20"/>
        </w:rPr>
        <w:t xml:space="preserve">Supplementary Fig. 1: The secondary structure of rsRNA-28S in this study was predicted via </w:t>
      </w:r>
      <w:proofErr w:type="spellStart"/>
      <w:r w:rsidRPr="00510C29">
        <w:rPr>
          <w:rFonts w:ascii="Times New Roman" w:hAnsi="Times New Roman" w:cs="Times New Roman"/>
          <w:b/>
          <w:szCs w:val="20"/>
        </w:rPr>
        <w:t>RNAfold</w:t>
      </w:r>
      <w:proofErr w:type="spellEnd"/>
      <w:r w:rsidRPr="00510C29">
        <w:rPr>
          <w:rFonts w:ascii="Times New Roman" w:hAnsi="Times New Roman" w:cs="Times New Roman"/>
          <w:b/>
          <w:szCs w:val="20"/>
        </w:rPr>
        <w:t xml:space="preserve"> web server.</w:t>
      </w:r>
    </w:p>
    <w:p w14:paraId="079A38B8" w14:textId="162ECFAB" w:rsidR="00510C29" w:rsidRPr="00510C29" w:rsidRDefault="00510C29" w:rsidP="00510C29">
      <w:pPr>
        <w:spacing w:line="360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10C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17516" wp14:editId="14C8C3D9">
            <wp:extent cx="3594225" cy="2448616"/>
            <wp:effectExtent l="0" t="0" r="6350" b="8890"/>
            <wp:docPr id="2" name="图片 2" descr="D:\Landmark\0-manuscripts\FBL17625\5. proof\FBL17625\Sumplementary files\Supplementary 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ndmark\0-manuscripts\FBL17625\5. proof\FBL17625\Sumplementary files\Supplementary Fig.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63" cy="24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803A" w14:textId="1CE197FC" w:rsidR="00510C29" w:rsidRPr="00510C29" w:rsidRDefault="00510C29" w:rsidP="00510C29">
      <w:pPr>
        <w:spacing w:line="360" w:lineRule="auto"/>
        <w:ind w:firstLineChars="0" w:firstLine="0"/>
        <w:rPr>
          <w:rFonts w:ascii="Times New Roman" w:hAnsi="Times New Roman" w:cs="Times New Roman"/>
          <w:b/>
          <w:szCs w:val="20"/>
        </w:rPr>
      </w:pPr>
      <w:r w:rsidRPr="00510C29">
        <w:rPr>
          <w:rFonts w:ascii="Times New Roman" w:hAnsi="Times New Roman" w:cs="Times New Roman"/>
          <w:b/>
          <w:szCs w:val="20"/>
        </w:rPr>
        <w:t>Supplementary Fig. 2: the proliferative abilities of DU-145 and DU-145R cells were detected by CCK-8 assay.</w:t>
      </w:r>
    </w:p>
    <w:p w14:paraId="15904F41" w14:textId="16A149E3" w:rsidR="00510C29" w:rsidRPr="00510C29" w:rsidRDefault="00510C29" w:rsidP="00510C29">
      <w:pPr>
        <w:spacing w:line="360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10C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88EF2" wp14:editId="14519E07">
            <wp:extent cx="3491558" cy="2254313"/>
            <wp:effectExtent l="0" t="0" r="0" b="0"/>
            <wp:docPr id="3" name="图片 3" descr="D:\Landmark\0-manuscripts\FBL17625\5. proof\FBL17625\Sumplementary files\Supplementary 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ndmark\0-manuscripts\FBL17625\5. proof\FBL17625\Sumplementary files\Supplementary Fig.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59" cy="22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E80EBB" w14:textId="449C56CA" w:rsidR="00510C29" w:rsidRPr="00510C29" w:rsidRDefault="00510C29" w:rsidP="00510C29">
      <w:pPr>
        <w:spacing w:line="360" w:lineRule="auto"/>
        <w:ind w:firstLineChars="0" w:firstLine="0"/>
        <w:rPr>
          <w:rFonts w:ascii="Times New Roman" w:hAnsi="Times New Roman" w:cs="Times New Roman"/>
          <w:b/>
          <w:szCs w:val="20"/>
        </w:rPr>
      </w:pPr>
      <w:r w:rsidRPr="00510C29">
        <w:rPr>
          <w:rFonts w:ascii="Times New Roman" w:hAnsi="Times New Roman" w:cs="Times New Roman"/>
          <w:b/>
          <w:szCs w:val="20"/>
        </w:rPr>
        <w:t xml:space="preserve">Supplementary Fig. 3: The rsRNA-28S levels in DU-145 and DU-145R cells were detected by </w:t>
      </w:r>
      <w:proofErr w:type="spellStart"/>
      <w:r w:rsidRPr="00510C29">
        <w:rPr>
          <w:rFonts w:ascii="Times New Roman" w:hAnsi="Times New Roman" w:cs="Times New Roman"/>
          <w:b/>
          <w:szCs w:val="20"/>
        </w:rPr>
        <w:t>qRT</w:t>
      </w:r>
      <w:proofErr w:type="spellEnd"/>
      <w:r w:rsidRPr="00510C29">
        <w:rPr>
          <w:rFonts w:ascii="Times New Roman" w:hAnsi="Times New Roman" w:cs="Times New Roman"/>
          <w:b/>
          <w:szCs w:val="20"/>
        </w:rPr>
        <w:t>-PCR.</w:t>
      </w:r>
    </w:p>
    <w:p w14:paraId="3CBA6E9B" w14:textId="4AF14BA4" w:rsidR="00510C29" w:rsidRPr="00510C29" w:rsidRDefault="00510C29" w:rsidP="00510C29">
      <w:pPr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10C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5F86D7" wp14:editId="64EEB91E">
            <wp:extent cx="5274310" cy="4874929"/>
            <wp:effectExtent l="0" t="0" r="2540" b="1905"/>
            <wp:docPr id="4" name="图片 4" descr="D:\Landmark\0-manuscripts\FBL17625\5. proof\FBL17625\Sumplementary files\Supplementary Fig.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ndmark\0-manuscripts\FBL17625\5. proof\FBL17625\Sumplementary files\Supplementary Fig.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F7B9" w14:textId="3540B1EE" w:rsidR="00510C29" w:rsidRPr="00510C29" w:rsidRDefault="00510C29" w:rsidP="00510C29">
      <w:pPr>
        <w:spacing w:line="360" w:lineRule="auto"/>
        <w:ind w:firstLineChars="0" w:firstLine="0"/>
        <w:rPr>
          <w:rFonts w:ascii="Times New Roman" w:hAnsi="Times New Roman" w:cs="Times New Roman"/>
          <w:b/>
          <w:szCs w:val="20"/>
        </w:rPr>
      </w:pPr>
      <w:r w:rsidRPr="00510C29">
        <w:rPr>
          <w:rFonts w:ascii="Times New Roman" w:hAnsi="Times New Roman" w:cs="Times New Roman"/>
          <w:b/>
          <w:szCs w:val="20"/>
        </w:rPr>
        <w:t>Supplementary Fig. 4: rsRNA-28S knock down suppressed the proliferative abilities of DU-145 and DU-145R cells.</w:t>
      </w:r>
    </w:p>
    <w:p w14:paraId="0DF6BEDF" w14:textId="04EBB2E9" w:rsidR="00510C29" w:rsidRPr="00510C29" w:rsidRDefault="00510C29" w:rsidP="00510C29">
      <w:pPr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10C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9C34C9" wp14:editId="682AB2EF">
            <wp:extent cx="5274310" cy="4874929"/>
            <wp:effectExtent l="0" t="0" r="2540" b="1905"/>
            <wp:docPr id="5" name="图片 5" descr="D:\Landmark\0-manuscripts\FBL17625\5. proof\FBL17625\Sumplementary files\Supplementary Fig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ndmark\0-manuscripts\FBL17625\5. proof\FBL17625\Sumplementary files\Supplementary Fig. 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3B3E" w14:textId="491F587C" w:rsidR="00510C29" w:rsidRPr="00510C29" w:rsidRDefault="00510C29" w:rsidP="00510C29">
      <w:pPr>
        <w:spacing w:line="360" w:lineRule="auto"/>
        <w:ind w:firstLineChars="0" w:firstLine="0"/>
        <w:rPr>
          <w:rFonts w:ascii="Times New Roman" w:hAnsi="Times New Roman" w:cs="Times New Roman"/>
          <w:b/>
          <w:szCs w:val="20"/>
        </w:rPr>
      </w:pPr>
      <w:r w:rsidRPr="00510C29">
        <w:rPr>
          <w:rFonts w:ascii="Times New Roman" w:hAnsi="Times New Roman" w:cs="Times New Roman"/>
          <w:b/>
          <w:szCs w:val="20"/>
        </w:rPr>
        <w:t>Supplementary Fig. 5: PTGIS had no significant effect on the proliferative abilities of DU-145 and DU-145R cells.</w:t>
      </w:r>
    </w:p>
    <w:p w14:paraId="529268D5" w14:textId="0958011B" w:rsidR="00510C29" w:rsidRPr="00510C29" w:rsidRDefault="00510C29" w:rsidP="00510C29">
      <w:pPr>
        <w:spacing w:line="360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10C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5829E" wp14:editId="32051DE1">
            <wp:extent cx="3761740" cy="2425065"/>
            <wp:effectExtent l="0" t="0" r="0" b="0"/>
            <wp:docPr id="6" name="图片 6" descr="D:\Landmark\0-manuscripts\FBL17625\5. proof\FBL17625\Sumplementary files\Supplementary Fig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ndmark\0-manuscripts\FBL17625\5. proof\FBL17625\Sumplementary files\Supplementary Fig.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E1BF" w14:textId="241AA71E" w:rsidR="00510C29" w:rsidRPr="00510C29" w:rsidRDefault="00510C29" w:rsidP="00510C29">
      <w:pPr>
        <w:spacing w:line="360" w:lineRule="auto"/>
        <w:ind w:firstLineChars="0" w:firstLine="0"/>
        <w:rPr>
          <w:rFonts w:ascii="Times New Roman" w:eastAsiaTheme="minorEastAsia" w:hAnsi="Times New Roman" w:cs="Times New Roman" w:hint="eastAsia"/>
          <w:b/>
          <w:szCs w:val="20"/>
        </w:rPr>
      </w:pPr>
      <w:r w:rsidRPr="00510C29">
        <w:rPr>
          <w:rFonts w:ascii="Times New Roman" w:hAnsi="Times New Roman" w:cs="Times New Roman"/>
          <w:b/>
          <w:szCs w:val="20"/>
        </w:rPr>
        <w:t xml:space="preserve">Supplementary Fig. 6: The rsRNA-28S levels in DU-145 and DU-145R cells transiently transfected with rsRNA-28S ASO were detected by </w:t>
      </w:r>
      <w:proofErr w:type="spellStart"/>
      <w:r w:rsidRPr="00510C29">
        <w:rPr>
          <w:rFonts w:ascii="Times New Roman" w:hAnsi="Times New Roman" w:cs="Times New Roman"/>
          <w:b/>
          <w:szCs w:val="20"/>
        </w:rPr>
        <w:t>qRT</w:t>
      </w:r>
      <w:proofErr w:type="spellEnd"/>
      <w:r w:rsidRPr="00510C29">
        <w:rPr>
          <w:rFonts w:ascii="Times New Roman" w:hAnsi="Times New Roman" w:cs="Times New Roman"/>
          <w:b/>
          <w:szCs w:val="20"/>
        </w:rPr>
        <w:t>-PCR.</w:t>
      </w:r>
    </w:p>
    <w:sectPr w:rsidR="00510C29" w:rsidRPr="00510C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5BDCA" w14:textId="77777777" w:rsidR="00E23F90" w:rsidRDefault="00E23F90" w:rsidP="00B330B2">
      <w:pPr>
        <w:ind w:firstLine="400"/>
      </w:pPr>
      <w:r>
        <w:separator/>
      </w:r>
    </w:p>
  </w:endnote>
  <w:endnote w:type="continuationSeparator" w:id="0">
    <w:p w14:paraId="36967246" w14:textId="77777777" w:rsidR="00E23F90" w:rsidRDefault="00E23F90" w:rsidP="00B330B2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E4BF5" w14:textId="77777777" w:rsidR="00B330B2" w:rsidRDefault="00B330B2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E03D8" w14:textId="77777777" w:rsidR="00B330B2" w:rsidRDefault="00B330B2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E3F68" w14:textId="77777777" w:rsidR="00B330B2" w:rsidRDefault="00B330B2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62570" w14:textId="77777777" w:rsidR="00E23F90" w:rsidRDefault="00E23F90" w:rsidP="00B330B2">
      <w:pPr>
        <w:ind w:firstLine="400"/>
      </w:pPr>
      <w:r>
        <w:separator/>
      </w:r>
    </w:p>
  </w:footnote>
  <w:footnote w:type="continuationSeparator" w:id="0">
    <w:p w14:paraId="1173D9DA" w14:textId="77777777" w:rsidR="00E23F90" w:rsidRDefault="00E23F90" w:rsidP="00B330B2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9FD8" w14:textId="77777777" w:rsidR="00B330B2" w:rsidRDefault="00B330B2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0D49" w14:textId="77777777" w:rsidR="00B330B2" w:rsidRDefault="00B330B2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1DBE3" w14:textId="77777777" w:rsidR="00B330B2" w:rsidRDefault="00B330B2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DC"/>
    <w:rsid w:val="00005844"/>
    <w:rsid w:val="00032F78"/>
    <w:rsid w:val="00131A8D"/>
    <w:rsid w:val="001B07EB"/>
    <w:rsid w:val="00210481"/>
    <w:rsid w:val="00343106"/>
    <w:rsid w:val="003574CD"/>
    <w:rsid w:val="0037319A"/>
    <w:rsid w:val="003A4F42"/>
    <w:rsid w:val="003D043D"/>
    <w:rsid w:val="003E6FDC"/>
    <w:rsid w:val="003F60A8"/>
    <w:rsid w:val="004F345A"/>
    <w:rsid w:val="00510C29"/>
    <w:rsid w:val="00537300"/>
    <w:rsid w:val="005B3C59"/>
    <w:rsid w:val="006410BE"/>
    <w:rsid w:val="00686A4A"/>
    <w:rsid w:val="006A7EE2"/>
    <w:rsid w:val="006C3A5F"/>
    <w:rsid w:val="007301AE"/>
    <w:rsid w:val="007D6EB7"/>
    <w:rsid w:val="00801741"/>
    <w:rsid w:val="00814155"/>
    <w:rsid w:val="0090280F"/>
    <w:rsid w:val="00951403"/>
    <w:rsid w:val="00997684"/>
    <w:rsid w:val="00AE2F7F"/>
    <w:rsid w:val="00AE700D"/>
    <w:rsid w:val="00B02E24"/>
    <w:rsid w:val="00B330B2"/>
    <w:rsid w:val="00B5142B"/>
    <w:rsid w:val="00B67019"/>
    <w:rsid w:val="00B82E02"/>
    <w:rsid w:val="00B90387"/>
    <w:rsid w:val="00C42E0F"/>
    <w:rsid w:val="00C44E3E"/>
    <w:rsid w:val="00DE3D25"/>
    <w:rsid w:val="00E2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826F9"/>
  <w15:chartTrackingRefBased/>
  <w15:docId w15:val="{F2BB708D-55A6-4684-813C-5FBC7E62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FDC"/>
    <w:pPr>
      <w:widowControl w:val="0"/>
      <w:ind w:firstLineChars="200" w:firstLine="200"/>
      <w:jc w:val="both"/>
    </w:pPr>
    <w:rPr>
      <w:rFonts w:ascii="Arial" w:eastAsia="Times New Roman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33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330B2"/>
    <w:rPr>
      <w:rFonts w:ascii="Arial" w:eastAsia="Times New Roman" w:hAnsi="Arial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33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330B2"/>
    <w:rPr>
      <w:rFonts w:ascii="Arial" w:eastAsia="Times New Roman" w:hAnsi="Arial"/>
      <w:sz w:val="18"/>
      <w:szCs w:val="18"/>
    </w:rPr>
  </w:style>
  <w:style w:type="paragraph" w:customStyle="1" w:styleId="MDPI42tablebody">
    <w:name w:val="MDPI_4.2_table_body"/>
    <w:qFormat/>
    <w:rsid w:val="0034310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character" w:customStyle="1" w:styleId="fontstyle01">
    <w:name w:val="fontstyle01"/>
    <w:basedOn w:val="a0"/>
    <w:rsid w:val="00B90387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731</Words>
  <Characters>4171</Characters>
  <Application>Microsoft Office Word</Application>
  <DocSecurity>0</DocSecurity>
  <Lines>34</Lines>
  <Paragraphs>9</Paragraphs>
  <ScaleCrop>false</ScaleCrop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tong</dc:creator>
  <cp:keywords/>
  <dc:description/>
  <cp:lastModifiedBy>Kate</cp:lastModifiedBy>
  <cp:revision>7</cp:revision>
  <dcterms:created xsi:type="dcterms:W3CDTF">2022-12-21T09:29:00Z</dcterms:created>
  <dcterms:modified xsi:type="dcterms:W3CDTF">2023-04-14T02:27:00Z</dcterms:modified>
</cp:coreProperties>
</file>