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118" w:rsidRDefault="00684914" w:rsidP="00684914">
      <w:pPr>
        <w:pStyle w:val="Figurecaption"/>
        <w:jc w:val="center"/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5958222" cy="7499445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5554" cy="7508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914" w:rsidRDefault="00684914" w:rsidP="00684914">
      <w:pPr>
        <w:pStyle w:val="Figurecaption"/>
      </w:pPr>
      <w:bookmarkStart w:id="0" w:name="_Hlk157554746"/>
      <w:r w:rsidRPr="00684914">
        <w:rPr>
          <w:b/>
        </w:rPr>
        <w:t>Supplementary</w:t>
      </w:r>
      <w:r w:rsidRPr="00684914">
        <w:rPr>
          <w:b/>
        </w:rPr>
        <w:t xml:space="preserve"> </w:t>
      </w:r>
      <w:r w:rsidRPr="00684914">
        <w:rPr>
          <w:b/>
        </w:rPr>
        <w:t xml:space="preserve">Fig. </w:t>
      </w:r>
      <w:r w:rsidRPr="00684914">
        <w:rPr>
          <w:b/>
        </w:rPr>
        <w:t>1</w:t>
      </w:r>
      <w:r w:rsidRPr="00684914">
        <w:rPr>
          <w:b/>
        </w:rPr>
        <w:t>.</w:t>
      </w:r>
      <w:r w:rsidRPr="00684914">
        <w:rPr>
          <w:b/>
        </w:rPr>
        <w:t xml:space="preserve"> PLCG2 was downregulated and was a potential biomarker in </w:t>
      </w:r>
      <w:proofErr w:type="spellStart"/>
      <w:r w:rsidRPr="00684914">
        <w:rPr>
          <w:b/>
        </w:rPr>
        <w:t>ccRCC</w:t>
      </w:r>
      <w:proofErr w:type="spellEnd"/>
      <w:r w:rsidRPr="00684914">
        <w:rPr>
          <w:b/>
        </w:rPr>
        <w:t>.</w:t>
      </w:r>
      <w:bookmarkEnd w:id="0"/>
      <w:r>
        <w:t xml:space="preserve"> </w:t>
      </w:r>
      <w:r w:rsidRPr="00607334">
        <w:t xml:space="preserve">(A) </w:t>
      </w:r>
      <w:r w:rsidRPr="000C6D0D">
        <w:t xml:space="preserve">ROC curve of </w:t>
      </w:r>
      <w:r w:rsidRPr="000C6D0D">
        <w:rPr>
          <w:i/>
          <w:iCs/>
        </w:rPr>
        <w:t>PLCG2</w:t>
      </w:r>
      <w:r w:rsidRPr="000C6D0D">
        <w:t xml:space="preserve"> in ICGC-KIRC</w:t>
      </w:r>
      <w:r w:rsidRPr="00986E96">
        <w:t>.</w:t>
      </w:r>
      <w:r w:rsidR="008161D8">
        <w:t xml:space="preserve"> </w:t>
      </w:r>
      <w:r w:rsidRPr="00607334">
        <w:t>(B)</w:t>
      </w:r>
      <w:r w:rsidRPr="00986E96">
        <w:t xml:space="preserve"> </w:t>
      </w:r>
      <w:r w:rsidRPr="000C6D0D">
        <w:rPr>
          <w:i/>
          <w:iCs/>
        </w:rPr>
        <w:t>PLCG2</w:t>
      </w:r>
      <w:r>
        <w:t xml:space="preserve">-relative </w:t>
      </w:r>
      <w:r w:rsidRPr="000C6D0D">
        <w:t>mRNA expression in normal and tumor on CPTAC</w:t>
      </w:r>
      <w:r>
        <w:t>-</w:t>
      </w:r>
      <w:r w:rsidRPr="00860F9B">
        <w:t>PDC000127</w:t>
      </w:r>
      <w:r>
        <w:t xml:space="preserve"> </w:t>
      </w:r>
      <w:r w:rsidRPr="000C6D0D">
        <w:t>cohort</w:t>
      </w:r>
      <w:r>
        <w:t>s</w:t>
      </w:r>
      <w:r w:rsidRPr="00986E96">
        <w:t>.</w:t>
      </w:r>
      <w:r w:rsidR="008161D8">
        <w:t xml:space="preserve"> </w:t>
      </w:r>
      <w:r w:rsidRPr="00607334">
        <w:t xml:space="preserve">(C) The differential expression of </w:t>
      </w:r>
      <w:r w:rsidRPr="00607334">
        <w:rPr>
          <w:i/>
          <w:iCs/>
        </w:rPr>
        <w:t>PLCG2</w:t>
      </w:r>
      <w:r w:rsidRPr="00607334">
        <w:t xml:space="preserve"> between different N </w:t>
      </w:r>
      <w:r>
        <w:t>stages</w:t>
      </w:r>
      <w:r w:rsidRPr="00607334">
        <w:t xml:space="preserve"> on</w:t>
      </w:r>
      <w:r>
        <w:t xml:space="preserve"> </w:t>
      </w:r>
      <w:proofErr w:type="spellStart"/>
      <w:r>
        <w:t>A</w:t>
      </w:r>
      <w:r w:rsidRPr="00607334">
        <w:t>rray</w:t>
      </w:r>
      <w:r>
        <w:t>E</w:t>
      </w:r>
      <w:r w:rsidRPr="00607334">
        <w:t>xpress</w:t>
      </w:r>
      <w:proofErr w:type="spellEnd"/>
      <w:r>
        <w:t xml:space="preserve"> (</w:t>
      </w:r>
      <w:r w:rsidRPr="00860F9B">
        <w:t>E-MTAB-1980</w:t>
      </w:r>
      <w:r>
        <w:t>)</w:t>
      </w:r>
      <w:r w:rsidRPr="00986E96">
        <w:t>.</w:t>
      </w:r>
      <w:r w:rsidR="008161D8">
        <w:t xml:space="preserve"> </w:t>
      </w:r>
      <w:r w:rsidRPr="00607334">
        <w:t xml:space="preserve">(D) The differential expression of </w:t>
      </w:r>
      <w:r w:rsidRPr="00607334">
        <w:rPr>
          <w:i/>
          <w:iCs/>
        </w:rPr>
        <w:t>PLCG2</w:t>
      </w:r>
      <w:r w:rsidRPr="00607334">
        <w:t xml:space="preserve"> between different T </w:t>
      </w:r>
      <w:r>
        <w:t>stages</w:t>
      </w:r>
      <w:r w:rsidRPr="00607334">
        <w:t xml:space="preserve"> on TCGA-KIRC cohort</w:t>
      </w:r>
      <w:r w:rsidRPr="00986E96">
        <w:t>.</w:t>
      </w:r>
      <w:r w:rsidR="008161D8">
        <w:t xml:space="preserve"> </w:t>
      </w:r>
      <w:r w:rsidRPr="00607334">
        <w:t>(</w:t>
      </w:r>
      <w:r>
        <w:t>E</w:t>
      </w:r>
      <w:r w:rsidRPr="00607334">
        <w:t xml:space="preserve">) </w:t>
      </w:r>
      <w:bookmarkStart w:id="1" w:name="OLE_LINK9"/>
      <w:r w:rsidRPr="00607334">
        <w:t xml:space="preserve">The </w:t>
      </w:r>
      <w:r>
        <w:t xml:space="preserve">GSEA </w:t>
      </w:r>
      <w:r w:rsidRPr="00607334">
        <w:t xml:space="preserve">results of </w:t>
      </w:r>
      <w:r w:rsidRPr="00607334">
        <w:rPr>
          <w:i/>
          <w:iCs/>
        </w:rPr>
        <w:t>PLCG2</w:t>
      </w:r>
      <w:r w:rsidRPr="00607334">
        <w:t xml:space="preserve"> using TCGA-KIRC expression dataset</w:t>
      </w:r>
      <w:r w:rsidRPr="00986E96">
        <w:t>.</w:t>
      </w:r>
      <w:bookmarkEnd w:id="1"/>
      <w:r w:rsidR="008161D8">
        <w:t xml:space="preserve"> </w:t>
      </w:r>
      <w:r w:rsidRPr="0079017B">
        <w:t>(</w:t>
      </w:r>
      <w:r w:rsidRPr="0079017B">
        <w:rPr>
          <w:rFonts w:hint="eastAsia"/>
        </w:rPr>
        <w:t>F</w:t>
      </w:r>
      <w:r w:rsidRPr="0079017B">
        <w:t>) The bubble diagram of KEGG according to the TCGA-KIRC revealed a correlation of the PLCG2 expression and VEGF signaling pathway.</w:t>
      </w:r>
    </w:p>
    <w:p w:rsidR="004B5F32" w:rsidRPr="00607334" w:rsidRDefault="004B5F32" w:rsidP="00684914">
      <w:pPr>
        <w:pStyle w:val="Figurecaption"/>
      </w:pPr>
    </w:p>
    <w:p w:rsidR="00684914" w:rsidRDefault="00684914" w:rsidP="00684914">
      <w:pPr>
        <w:pStyle w:val="Figurecaption"/>
      </w:pPr>
    </w:p>
    <w:p w:rsidR="004B5F32" w:rsidRDefault="004B5F32" w:rsidP="004B5F32">
      <w:pPr>
        <w:pStyle w:val="Figurecaption"/>
        <w:jc w:val="center"/>
      </w:pPr>
      <w:bookmarkStart w:id="2" w:name="_GoBack"/>
      <w:r>
        <w:rPr>
          <w:noProof/>
          <w:lang w:eastAsia="zh-CN" w:bidi="ar-SA"/>
        </w:rPr>
        <w:lastRenderedPageBreak/>
        <w:drawing>
          <wp:inline distT="0" distB="0" distL="0" distR="0">
            <wp:extent cx="6381609" cy="5010912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165" cy="5030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4B5F32" w:rsidRDefault="004B5F32" w:rsidP="004B5F32">
      <w:pPr>
        <w:pStyle w:val="Figurecaption"/>
        <w:rPr>
          <w:iCs/>
        </w:rPr>
      </w:pPr>
      <w:r w:rsidRPr="004B5F32">
        <w:rPr>
          <w:b/>
        </w:rPr>
        <w:t xml:space="preserve">Supplementary Fig. </w:t>
      </w:r>
      <w:r w:rsidRPr="004B5F32">
        <w:rPr>
          <w:b/>
        </w:rPr>
        <w:t>2</w:t>
      </w:r>
      <w:r w:rsidRPr="004B5F32">
        <w:rPr>
          <w:b/>
        </w:rPr>
        <w:t>. Knocking down PLCG2 promoted</w:t>
      </w:r>
      <w:r w:rsidRPr="004B5F32">
        <w:rPr>
          <w:rFonts w:hint="eastAsia"/>
          <w:b/>
        </w:rPr>
        <w:t xml:space="preserve"> </w:t>
      </w:r>
      <w:r w:rsidRPr="004B5F32">
        <w:rPr>
          <w:b/>
        </w:rPr>
        <w:t>cell proliferation, migration, invasion, and lipi</w:t>
      </w:r>
      <w:r w:rsidRPr="004B5F32">
        <w:rPr>
          <w:rFonts w:hint="eastAsia"/>
          <w:b/>
        </w:rPr>
        <w:t xml:space="preserve">d </w:t>
      </w:r>
      <w:r w:rsidRPr="004B5F32">
        <w:rPr>
          <w:b/>
        </w:rPr>
        <w:t xml:space="preserve">accumulation in </w:t>
      </w:r>
      <w:proofErr w:type="spellStart"/>
      <w:r w:rsidRPr="004B5F32">
        <w:rPr>
          <w:b/>
        </w:rPr>
        <w:t>ccRCC</w:t>
      </w:r>
      <w:proofErr w:type="spellEnd"/>
      <w:r w:rsidRPr="004B5F32">
        <w:rPr>
          <w:b/>
        </w:rPr>
        <w:t>.</w:t>
      </w:r>
      <w:r w:rsidRPr="004B5F32">
        <w:t xml:space="preserve"> </w:t>
      </w:r>
      <w:r w:rsidRPr="004B5F32">
        <w:t>(A) The statistical graph of the gray value of PLCG2 knockdown compared with the negative control</w:t>
      </w:r>
      <w:r w:rsidRPr="004B5F32">
        <w:rPr>
          <w:rFonts w:hint="eastAsia"/>
        </w:rPr>
        <w:t xml:space="preserve"> </w:t>
      </w:r>
      <w:r w:rsidRPr="004B5F32">
        <w:t>(</w:t>
      </w:r>
      <w:r w:rsidRPr="004B5F32">
        <w:rPr>
          <w:i/>
        </w:rPr>
        <w:t xml:space="preserve">n = </w:t>
      </w:r>
      <w:r w:rsidRPr="004B5F32">
        <w:rPr>
          <w:iCs/>
        </w:rPr>
        <w:t>3</w:t>
      </w:r>
      <w:r w:rsidRPr="004B5F32">
        <w:t>).</w:t>
      </w:r>
      <w:r w:rsidRPr="004B5F32">
        <w:t xml:space="preserve"> </w:t>
      </w:r>
      <w:r w:rsidRPr="004B5F32">
        <w:t xml:space="preserve">(B) The mRNA levels of </w:t>
      </w:r>
      <w:r w:rsidRPr="004B5F32">
        <w:rPr>
          <w:i/>
          <w:iCs/>
        </w:rPr>
        <w:t>PLCG2</w:t>
      </w:r>
      <w:r w:rsidRPr="004B5F32">
        <w:t xml:space="preserve"> knockdown group were compared with the negative control</w:t>
      </w:r>
      <w:r w:rsidRPr="004B5F32">
        <w:rPr>
          <w:rFonts w:hint="eastAsia"/>
        </w:rPr>
        <w:t xml:space="preserve"> </w:t>
      </w:r>
      <w:r w:rsidRPr="004B5F32">
        <w:t>(</w:t>
      </w:r>
      <w:r w:rsidRPr="004B5F32">
        <w:rPr>
          <w:i/>
        </w:rPr>
        <w:t>n =</w:t>
      </w:r>
      <w:r w:rsidRPr="004B5F32">
        <w:rPr>
          <w:iCs/>
        </w:rPr>
        <w:t xml:space="preserve"> 3)</w:t>
      </w:r>
      <w:r w:rsidRPr="004B5F32">
        <w:t xml:space="preserve"> by </w:t>
      </w:r>
      <w:proofErr w:type="spellStart"/>
      <w:r w:rsidRPr="004B5F32">
        <w:t>qRT</w:t>
      </w:r>
      <w:proofErr w:type="spellEnd"/>
      <w:r w:rsidRPr="004B5F32">
        <w:t>-PCR.</w:t>
      </w:r>
      <w:r w:rsidRPr="004B5F32">
        <w:t xml:space="preserve"> </w:t>
      </w:r>
      <w:r w:rsidRPr="004B5F32">
        <w:t>(C) The statistical graph of the quantitative oil red staining</w:t>
      </w:r>
      <w:r w:rsidRPr="004B5F32">
        <w:rPr>
          <w:rFonts w:hint="eastAsia"/>
        </w:rPr>
        <w:t xml:space="preserve"> </w:t>
      </w:r>
      <w:r w:rsidRPr="004B5F32">
        <w:t>(</w:t>
      </w:r>
      <w:r w:rsidRPr="004B5F32">
        <w:rPr>
          <w:i/>
        </w:rPr>
        <w:t>n =</w:t>
      </w:r>
      <w:r w:rsidRPr="004B5F32">
        <w:rPr>
          <w:iCs/>
        </w:rPr>
        <w:t xml:space="preserve"> 3).</w:t>
      </w:r>
    </w:p>
    <w:p w:rsidR="00DD2CF6" w:rsidRDefault="00DD2CF6" w:rsidP="004B5F32">
      <w:pPr>
        <w:pStyle w:val="Figurecaption"/>
        <w:rPr>
          <w:iCs/>
        </w:rPr>
      </w:pPr>
    </w:p>
    <w:p w:rsidR="00DD2CF6" w:rsidRDefault="00DD2CF6" w:rsidP="004B5F32">
      <w:pPr>
        <w:pStyle w:val="Figurecaption"/>
        <w:rPr>
          <w:iCs/>
        </w:rPr>
      </w:pPr>
    </w:p>
    <w:p w:rsidR="00DD2CF6" w:rsidRDefault="00DD2CF6" w:rsidP="00DD2CF6">
      <w:pPr>
        <w:pStyle w:val="Figurecaption"/>
        <w:jc w:val="center"/>
      </w:pPr>
      <w:r>
        <w:rPr>
          <w:noProof/>
          <w:lang w:eastAsia="zh-CN" w:bidi="ar-SA"/>
        </w:rPr>
        <w:lastRenderedPageBreak/>
        <w:drawing>
          <wp:inline distT="0" distB="0" distL="0" distR="0">
            <wp:extent cx="6226810" cy="6444691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0386" cy="6458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CF6" w:rsidRDefault="00DD2CF6" w:rsidP="00DD2CF6">
      <w:pPr>
        <w:pStyle w:val="Figurecaption"/>
      </w:pPr>
      <w:r w:rsidRPr="00DD2CF6">
        <w:rPr>
          <w:b/>
        </w:rPr>
        <w:t xml:space="preserve">Supplementary Fig. </w:t>
      </w:r>
      <w:r w:rsidRPr="00DD2CF6">
        <w:rPr>
          <w:b/>
        </w:rPr>
        <w:t>3</w:t>
      </w:r>
      <w:r w:rsidRPr="00DD2CF6">
        <w:rPr>
          <w:b/>
        </w:rPr>
        <w:t xml:space="preserve">. PLCG2 plays an important role in </w:t>
      </w:r>
      <w:r w:rsidRPr="00DD2CF6">
        <w:rPr>
          <w:rFonts w:hint="eastAsia"/>
          <w:b/>
        </w:rPr>
        <w:t xml:space="preserve">tumor </w:t>
      </w:r>
      <w:r w:rsidRPr="00DD2CF6">
        <w:rPr>
          <w:b/>
        </w:rPr>
        <w:t>angiogenesis</w:t>
      </w:r>
      <w:r w:rsidRPr="00DD2CF6">
        <w:rPr>
          <w:b/>
        </w:rPr>
        <w:t>.</w:t>
      </w:r>
      <w:r>
        <w:t xml:space="preserve"> </w:t>
      </w:r>
      <w:r w:rsidRPr="00DD2CF6">
        <w:t>(A) The statistical graph of tube total length formed by HUVEC co-culturing with conditioned medium from the overexpression PLCG2 group and vector group</w:t>
      </w:r>
      <w:r w:rsidRPr="00DD2CF6">
        <w:rPr>
          <w:rFonts w:hint="eastAsia"/>
        </w:rPr>
        <w:t xml:space="preserve"> </w:t>
      </w:r>
      <w:r w:rsidRPr="00DD2CF6">
        <w:t>(</w:t>
      </w:r>
      <w:r w:rsidRPr="00DD2CF6">
        <w:rPr>
          <w:i/>
        </w:rPr>
        <w:t>n =</w:t>
      </w:r>
      <w:r w:rsidRPr="00DD2CF6">
        <w:rPr>
          <w:iCs/>
        </w:rPr>
        <w:t xml:space="preserve"> 3).</w:t>
      </w:r>
      <w:r w:rsidR="00CC089A">
        <w:rPr>
          <w:iCs/>
        </w:rPr>
        <w:t xml:space="preserve"> </w:t>
      </w:r>
      <w:r w:rsidRPr="00DD2CF6">
        <w:t>(B) The statistical graph of tube total length formed by HUVEC co-culturing with conditioned medium from the PLCG2 knockdown group and control group</w:t>
      </w:r>
      <w:r w:rsidRPr="00DD2CF6">
        <w:rPr>
          <w:rFonts w:hint="eastAsia"/>
        </w:rPr>
        <w:t xml:space="preserve"> </w:t>
      </w:r>
      <w:r w:rsidRPr="00DD2CF6">
        <w:t>(</w:t>
      </w:r>
      <w:r w:rsidRPr="00DD2CF6">
        <w:rPr>
          <w:i/>
        </w:rPr>
        <w:t>n =</w:t>
      </w:r>
      <w:r w:rsidRPr="00DD2CF6">
        <w:rPr>
          <w:iCs/>
        </w:rPr>
        <w:t xml:space="preserve"> 3</w:t>
      </w:r>
      <w:r w:rsidRPr="00DD2CF6">
        <w:t>).</w:t>
      </w:r>
      <w:r w:rsidR="00CC089A">
        <w:t xml:space="preserve"> </w:t>
      </w:r>
      <w:r w:rsidRPr="00DD2CF6">
        <w:t>(C) ELISA experiment</w:t>
      </w:r>
      <w:r w:rsidRPr="00DD2CF6">
        <w:rPr>
          <w:rFonts w:hint="eastAsia"/>
        </w:rPr>
        <w:t xml:space="preserve"> for the</w:t>
      </w:r>
      <w:r w:rsidRPr="00DD2CF6">
        <w:t xml:space="preserve"> VEGFA content</w:t>
      </w:r>
      <w:r w:rsidRPr="00DD2CF6">
        <w:rPr>
          <w:rFonts w:hint="eastAsia"/>
        </w:rPr>
        <w:t xml:space="preserve"> in </w:t>
      </w:r>
      <w:r w:rsidRPr="00DD2CF6">
        <w:t>a conditioned medium</w:t>
      </w:r>
      <w:r w:rsidRPr="00DD2CF6">
        <w:rPr>
          <w:rFonts w:hint="eastAsia"/>
        </w:rPr>
        <w:t xml:space="preserve"> with </w:t>
      </w:r>
      <w:r w:rsidRPr="00DD2CF6">
        <w:t>overexpression group compared to the control group</w:t>
      </w:r>
      <w:r w:rsidRPr="00DD2CF6">
        <w:rPr>
          <w:rFonts w:hint="eastAsia"/>
        </w:rPr>
        <w:t xml:space="preserve"> (</w:t>
      </w:r>
      <w:r w:rsidRPr="00DD2CF6">
        <w:rPr>
          <w:rFonts w:hint="eastAsia"/>
          <w:i/>
        </w:rPr>
        <w:t xml:space="preserve">n = </w:t>
      </w:r>
      <w:r w:rsidRPr="00DD2CF6">
        <w:rPr>
          <w:rFonts w:hint="eastAsia"/>
          <w:iCs/>
        </w:rPr>
        <w:t>3</w:t>
      </w:r>
      <w:r w:rsidRPr="00DD2CF6">
        <w:rPr>
          <w:rFonts w:hint="eastAsia"/>
        </w:rPr>
        <w:t>). And c</w:t>
      </w:r>
      <w:r w:rsidRPr="00DD2CF6">
        <w:t xml:space="preserve">orresponding </w:t>
      </w:r>
      <w:r w:rsidRPr="00DD2CF6">
        <w:rPr>
          <w:rFonts w:hint="eastAsia"/>
        </w:rPr>
        <w:t>w</w:t>
      </w:r>
      <w:r w:rsidRPr="00DD2CF6">
        <w:t xml:space="preserve">estern </w:t>
      </w:r>
      <w:r w:rsidRPr="00DD2CF6">
        <w:rPr>
          <w:rFonts w:hint="eastAsia"/>
        </w:rPr>
        <w:t>b</w:t>
      </w:r>
      <w:r w:rsidRPr="00DD2CF6">
        <w:t xml:space="preserve">lot </w:t>
      </w:r>
      <w:r w:rsidRPr="00DD2CF6">
        <w:rPr>
          <w:rFonts w:hint="eastAsia"/>
        </w:rPr>
        <w:t>and</w:t>
      </w:r>
      <w:r w:rsidRPr="00DD2CF6">
        <w:t xml:space="preserve"> </w:t>
      </w:r>
      <w:r w:rsidRPr="00DD2CF6">
        <w:rPr>
          <w:rFonts w:hint="eastAsia"/>
        </w:rPr>
        <w:t>s</w:t>
      </w:r>
      <w:r w:rsidRPr="00DD2CF6">
        <w:t xml:space="preserve">tatistical </w:t>
      </w:r>
      <w:r w:rsidRPr="00DD2CF6">
        <w:rPr>
          <w:rFonts w:hint="eastAsia"/>
        </w:rPr>
        <w:t>g</w:t>
      </w:r>
      <w:r w:rsidRPr="00DD2CF6">
        <w:t xml:space="preserve">raphs of VEGFR </w:t>
      </w:r>
      <w:r w:rsidRPr="00DD2CF6">
        <w:rPr>
          <w:rFonts w:hint="eastAsia"/>
        </w:rPr>
        <w:t xml:space="preserve">protein expression </w:t>
      </w:r>
      <w:r w:rsidRPr="00DD2CF6">
        <w:t xml:space="preserve">in the </w:t>
      </w:r>
      <w:r w:rsidRPr="00DD2CF6">
        <w:rPr>
          <w:rFonts w:hint="eastAsia"/>
        </w:rPr>
        <w:t>HUVEC (</w:t>
      </w:r>
      <w:r w:rsidRPr="00DD2CF6">
        <w:rPr>
          <w:rFonts w:hint="eastAsia"/>
          <w:i/>
        </w:rPr>
        <w:t>n =</w:t>
      </w:r>
      <w:r w:rsidRPr="00DD2CF6">
        <w:rPr>
          <w:rFonts w:hint="eastAsia"/>
          <w:iCs/>
        </w:rPr>
        <w:t xml:space="preserve"> 3</w:t>
      </w:r>
      <w:r w:rsidRPr="00DD2CF6">
        <w:rPr>
          <w:rFonts w:hint="eastAsia"/>
        </w:rPr>
        <w:t>)</w:t>
      </w:r>
      <w:r w:rsidRPr="00DD2CF6">
        <w:t>.</w:t>
      </w:r>
      <w:r w:rsidR="00CC089A">
        <w:t xml:space="preserve"> </w:t>
      </w:r>
      <w:r w:rsidRPr="00DD2CF6">
        <w:t xml:space="preserve">(D) Comparison of </w:t>
      </w:r>
      <w:r w:rsidRPr="00DD2CF6">
        <w:rPr>
          <w:rFonts w:hint="eastAsia"/>
        </w:rPr>
        <w:t>p</w:t>
      </w:r>
      <w:r w:rsidRPr="00DD2CF6">
        <w:t xml:space="preserve">rotein </w:t>
      </w:r>
      <w:r w:rsidRPr="00DD2CF6">
        <w:rPr>
          <w:rFonts w:hint="eastAsia"/>
        </w:rPr>
        <w:t>e</w:t>
      </w:r>
      <w:r w:rsidRPr="00DD2CF6">
        <w:t xml:space="preserve">xpression in </w:t>
      </w:r>
      <w:r w:rsidRPr="00DD2CF6">
        <w:rPr>
          <w:rFonts w:hint="eastAsia"/>
        </w:rPr>
        <w:t>h</w:t>
      </w:r>
      <w:r w:rsidRPr="00DD2CF6">
        <w:t xml:space="preserve">ypoxic </w:t>
      </w:r>
      <w:r w:rsidRPr="00DD2CF6">
        <w:rPr>
          <w:rFonts w:hint="eastAsia"/>
        </w:rPr>
        <w:t>r</w:t>
      </w:r>
      <w:r w:rsidRPr="00DD2CF6">
        <w:t xml:space="preserve">enal </w:t>
      </w:r>
      <w:r w:rsidRPr="00DD2CF6">
        <w:rPr>
          <w:rFonts w:hint="eastAsia"/>
        </w:rPr>
        <w:t>c</w:t>
      </w:r>
      <w:r w:rsidRPr="00DD2CF6">
        <w:t xml:space="preserve">ell </w:t>
      </w:r>
      <w:r w:rsidRPr="00DD2CF6">
        <w:rPr>
          <w:rFonts w:hint="eastAsia"/>
        </w:rPr>
        <w:t>c</w:t>
      </w:r>
      <w:r w:rsidRPr="00DD2CF6">
        <w:t xml:space="preserve">arcinoma </w:t>
      </w:r>
      <w:r w:rsidRPr="00DD2CF6">
        <w:rPr>
          <w:rFonts w:hint="eastAsia"/>
        </w:rPr>
        <w:t>c</w:t>
      </w:r>
      <w:r w:rsidRPr="00DD2CF6">
        <w:t xml:space="preserve">ell </w:t>
      </w:r>
      <w:r w:rsidRPr="00DD2CF6">
        <w:rPr>
          <w:rFonts w:hint="eastAsia"/>
        </w:rPr>
        <w:t>l</w:t>
      </w:r>
      <w:r w:rsidRPr="00DD2CF6">
        <w:t xml:space="preserve">ines and </w:t>
      </w:r>
      <w:r w:rsidRPr="00DD2CF6">
        <w:rPr>
          <w:rFonts w:hint="eastAsia"/>
        </w:rPr>
        <w:t>c</w:t>
      </w:r>
      <w:r w:rsidRPr="00DD2CF6">
        <w:t xml:space="preserve">ontrol </w:t>
      </w:r>
      <w:r w:rsidRPr="00DD2CF6">
        <w:rPr>
          <w:rFonts w:hint="eastAsia"/>
        </w:rPr>
        <w:t>g</w:t>
      </w:r>
      <w:r w:rsidRPr="00DD2CF6">
        <w:t xml:space="preserve">roups with </w:t>
      </w:r>
      <w:r w:rsidRPr="00DD2CF6">
        <w:rPr>
          <w:rFonts w:hint="eastAsia"/>
        </w:rPr>
        <w:t>c</w:t>
      </w:r>
      <w:r w:rsidRPr="00DD2CF6">
        <w:t xml:space="preserve">orresponding </w:t>
      </w:r>
      <w:r w:rsidRPr="00DD2CF6">
        <w:rPr>
          <w:rFonts w:hint="eastAsia"/>
        </w:rPr>
        <w:t>s</w:t>
      </w:r>
      <w:r w:rsidRPr="00DD2CF6">
        <w:t xml:space="preserve">tatistical </w:t>
      </w:r>
      <w:r w:rsidRPr="00DD2CF6">
        <w:rPr>
          <w:rFonts w:hint="eastAsia"/>
        </w:rPr>
        <w:t>g</w:t>
      </w:r>
      <w:r w:rsidRPr="00DD2CF6">
        <w:t>raphs</w:t>
      </w:r>
      <w:r w:rsidRPr="00DD2CF6">
        <w:rPr>
          <w:rFonts w:hint="eastAsia"/>
        </w:rPr>
        <w:t xml:space="preserve"> (</w:t>
      </w:r>
      <w:r w:rsidRPr="00DD2CF6">
        <w:rPr>
          <w:rFonts w:hint="eastAsia"/>
          <w:i/>
        </w:rPr>
        <w:t>n =</w:t>
      </w:r>
      <w:r w:rsidRPr="00DD2CF6">
        <w:rPr>
          <w:rFonts w:hint="eastAsia"/>
          <w:iCs/>
        </w:rPr>
        <w:t xml:space="preserve"> 3</w:t>
      </w:r>
      <w:r w:rsidRPr="00DD2CF6">
        <w:rPr>
          <w:rFonts w:hint="eastAsia"/>
        </w:rPr>
        <w:t>).</w:t>
      </w:r>
    </w:p>
    <w:p w:rsidR="00BF1CF9" w:rsidRDefault="00BF1CF9" w:rsidP="00DD2CF6">
      <w:pPr>
        <w:pStyle w:val="Figurecaption"/>
      </w:pPr>
    </w:p>
    <w:p w:rsidR="00BF1CF9" w:rsidRPr="004B5F32" w:rsidRDefault="00BF1CF9" w:rsidP="00DD2CF6">
      <w:pPr>
        <w:pStyle w:val="Figurecaption"/>
      </w:pPr>
    </w:p>
    <w:sectPr w:rsidR="00BF1CF9" w:rsidRPr="004B5F32" w:rsidSect="0068491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179" w:rsidRDefault="006A6179" w:rsidP="00684914">
      <w:pPr>
        <w:ind w:firstLine="400"/>
      </w:pPr>
      <w:r>
        <w:separator/>
      </w:r>
    </w:p>
  </w:endnote>
  <w:endnote w:type="continuationSeparator" w:id="0">
    <w:p w:rsidR="006A6179" w:rsidRDefault="006A6179" w:rsidP="00684914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179" w:rsidRDefault="006A6179" w:rsidP="00684914">
      <w:pPr>
        <w:ind w:firstLine="400"/>
      </w:pPr>
      <w:r>
        <w:separator/>
      </w:r>
    </w:p>
  </w:footnote>
  <w:footnote w:type="continuationSeparator" w:id="0">
    <w:p w:rsidR="006A6179" w:rsidRDefault="006A6179" w:rsidP="00684914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 w:rsidP="00684914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914" w:rsidRDefault="00684914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E67"/>
    <w:rsid w:val="00047242"/>
    <w:rsid w:val="00053358"/>
    <w:rsid w:val="000F3726"/>
    <w:rsid w:val="00223EE7"/>
    <w:rsid w:val="002C5B11"/>
    <w:rsid w:val="00306C79"/>
    <w:rsid w:val="00341D25"/>
    <w:rsid w:val="003F3E67"/>
    <w:rsid w:val="00444F9F"/>
    <w:rsid w:val="0046543B"/>
    <w:rsid w:val="004B5F32"/>
    <w:rsid w:val="004E66C7"/>
    <w:rsid w:val="00542B41"/>
    <w:rsid w:val="005B0D2C"/>
    <w:rsid w:val="00684914"/>
    <w:rsid w:val="00690E7B"/>
    <w:rsid w:val="006A6179"/>
    <w:rsid w:val="006C61C3"/>
    <w:rsid w:val="007471D0"/>
    <w:rsid w:val="007728FE"/>
    <w:rsid w:val="00772A46"/>
    <w:rsid w:val="00780C2B"/>
    <w:rsid w:val="00782118"/>
    <w:rsid w:val="008161D8"/>
    <w:rsid w:val="008B3741"/>
    <w:rsid w:val="00A13372"/>
    <w:rsid w:val="00A222E7"/>
    <w:rsid w:val="00A26F7F"/>
    <w:rsid w:val="00BE6698"/>
    <w:rsid w:val="00BF1CF9"/>
    <w:rsid w:val="00C13FD5"/>
    <w:rsid w:val="00C872D4"/>
    <w:rsid w:val="00CB1530"/>
    <w:rsid w:val="00CC01B0"/>
    <w:rsid w:val="00CC089A"/>
    <w:rsid w:val="00D85A7A"/>
    <w:rsid w:val="00DD2CF6"/>
    <w:rsid w:val="00DE72A8"/>
    <w:rsid w:val="00E86111"/>
    <w:rsid w:val="00EE5F83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64260"/>
  <w15:chartTrackingRefBased/>
  <w15:docId w15:val="{CA222BA9-3149-43CF-9247-A1147A01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914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200"/>
      <w:outlineLvl w:val="4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="0"/>
      <w:outlineLvl w:val="6"/>
    </w:pPr>
    <w:rPr>
      <w:rFonts w:ascii="Times New Roman" w:eastAsia="宋体" w:hAnsi="Times New Roman" w:cs="Times New Roman"/>
      <w:b/>
      <w:b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684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8491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68491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849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9</cp:revision>
  <dcterms:created xsi:type="dcterms:W3CDTF">2024-06-13T02:42:00Z</dcterms:created>
  <dcterms:modified xsi:type="dcterms:W3CDTF">2024-06-13T02:45:00Z</dcterms:modified>
</cp:coreProperties>
</file>