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D4414" w14:textId="6369C396" w:rsidR="00801966" w:rsidRPr="00A71BC1" w:rsidRDefault="00A06E16" w:rsidP="00801966">
      <w:pPr>
        <w:pStyle w:val="a8"/>
        <w:adjustRightInd w:val="0"/>
        <w:snapToGrid w:val="0"/>
        <w:spacing w:before="326" w:after="326"/>
        <w:jc w:val="left"/>
        <w:rPr>
          <w:color w:val="FF0000"/>
          <w:sz w:val="20"/>
          <w:szCs w:val="22"/>
        </w:rPr>
      </w:pPr>
      <w:bookmarkStart w:id="0" w:name="OLE_LINK186"/>
      <w:bookmarkStart w:id="1" w:name="OLE_LINK187"/>
      <w:r w:rsidRPr="00A06E16">
        <w:rPr>
          <w:color w:val="FF0000"/>
          <w:sz w:val="20"/>
          <w:szCs w:val="22"/>
        </w:rPr>
        <w:t>Supplementary</w:t>
      </w:r>
      <w:r>
        <w:rPr>
          <w:color w:val="FF0000"/>
          <w:sz w:val="20"/>
          <w:szCs w:val="22"/>
        </w:rPr>
        <w:t xml:space="preserve"> </w:t>
      </w:r>
      <w:r w:rsidR="00801966" w:rsidRPr="00A71BC1">
        <w:rPr>
          <w:color w:val="FF0000"/>
          <w:sz w:val="20"/>
          <w:szCs w:val="22"/>
        </w:rPr>
        <w:t xml:space="preserve">Table 1. Baseline characteristics for the overall cohort, DCM patients </w:t>
      </w:r>
      <w:r w:rsidR="00801966" w:rsidRPr="00221A09">
        <w:rPr>
          <w:color w:val="FF0000"/>
          <w:sz w:val="20"/>
          <w:szCs w:val="22"/>
          <w:highlight w:val="yellow"/>
        </w:rPr>
        <w:t xml:space="preserve">with </w:t>
      </w:r>
      <w:bookmarkStart w:id="2" w:name="OLE_LINK148"/>
      <w:bookmarkStart w:id="3" w:name="OLE_LINK149"/>
      <w:r w:rsidR="00B06290" w:rsidRPr="00221A09">
        <w:rPr>
          <w:color w:val="FF0000"/>
          <w:sz w:val="20"/>
          <w:szCs w:val="22"/>
          <w:highlight w:val="yellow"/>
        </w:rPr>
        <w:t>LVEF 30</w:t>
      </w:r>
      <w:r w:rsidR="00BA7533">
        <w:rPr>
          <w:color w:val="FF0000"/>
          <w:sz w:val="20"/>
          <w:szCs w:val="22"/>
          <w:highlight w:val="yellow"/>
        </w:rPr>
        <w:t>-</w:t>
      </w:r>
      <w:r w:rsidR="00B06290" w:rsidRPr="00221A09">
        <w:rPr>
          <w:color w:val="FF0000"/>
          <w:sz w:val="20"/>
          <w:szCs w:val="22"/>
          <w:highlight w:val="yellow"/>
        </w:rPr>
        <w:t>50%</w:t>
      </w:r>
      <w:bookmarkEnd w:id="2"/>
      <w:bookmarkEnd w:id="3"/>
      <w:r w:rsidR="00801966" w:rsidRPr="00221A09">
        <w:rPr>
          <w:color w:val="FF0000"/>
          <w:sz w:val="20"/>
          <w:szCs w:val="22"/>
          <w:highlight w:val="yellow"/>
        </w:rPr>
        <w:t xml:space="preserve"> and </w:t>
      </w:r>
      <w:bookmarkStart w:id="4" w:name="OLE_LINK150"/>
      <w:bookmarkStart w:id="5" w:name="OLE_LINK151"/>
      <w:r w:rsidR="00B06290" w:rsidRPr="00221A09">
        <w:rPr>
          <w:color w:val="FF0000"/>
          <w:sz w:val="20"/>
          <w:szCs w:val="22"/>
          <w:highlight w:val="yellow"/>
        </w:rPr>
        <w:t>LVEF</w:t>
      </w:r>
      <w:r>
        <w:rPr>
          <w:color w:val="FF0000"/>
          <w:sz w:val="20"/>
          <w:szCs w:val="22"/>
          <w:highlight w:val="yellow"/>
        </w:rPr>
        <w:t xml:space="preserve"> </w:t>
      </w:r>
      <w:r w:rsidR="00B06290" w:rsidRPr="00221A09">
        <w:rPr>
          <w:color w:val="FF0000"/>
          <w:sz w:val="20"/>
          <w:szCs w:val="22"/>
          <w:highlight w:val="yellow"/>
        </w:rPr>
        <w:t>&lt;30%</w:t>
      </w:r>
      <w:bookmarkEnd w:id="4"/>
      <w:bookmarkEnd w:id="5"/>
      <w:r w:rsidR="00DA005C">
        <w:rPr>
          <w:color w:val="FF0000"/>
          <w:sz w:val="20"/>
          <w:szCs w:val="22"/>
        </w:rPr>
        <w:t>.</w:t>
      </w:r>
    </w:p>
    <w:bookmarkEnd w:id="0"/>
    <w:bookmarkEnd w:id="1"/>
    <w:tbl>
      <w:tblPr>
        <w:tblpPr w:leftFromText="180" w:rightFromText="180" w:vertAnchor="text" w:horzAnchor="margin" w:tblpXSpec="center" w:tblpY="126"/>
        <w:tblW w:w="10485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9"/>
        <w:gridCol w:w="2153"/>
        <w:gridCol w:w="2381"/>
        <w:gridCol w:w="2153"/>
        <w:gridCol w:w="1389"/>
      </w:tblGrid>
      <w:tr w:rsidR="00801966" w14:paraId="7EA434A6" w14:textId="77777777" w:rsidTr="00801966"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C6972F4" w14:textId="77777777" w:rsidR="00801966" w:rsidRDefault="00801966" w:rsidP="00801966">
            <w:pPr>
              <w:pStyle w:val="MDPI42tablebody"/>
              <w:spacing w:line="240" w:lineRule="auto"/>
              <w:ind w:firstLine="422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154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546BE39D" w14:textId="77777777" w:rsidR="00801966" w:rsidRDefault="00801966" w:rsidP="00801966">
            <w:pPr>
              <w:pStyle w:val="MDPI42tablebody"/>
              <w:spacing w:line="240" w:lineRule="auto"/>
              <w:ind w:firstLine="422"/>
              <w:rPr>
                <w:rFonts w:ascii="Times New Roman" w:hAnsi="Times New Roman"/>
                <w:b/>
                <w:sz w:val="18"/>
                <w:szCs w:val="18"/>
              </w:rPr>
            </w:pPr>
            <w:bookmarkStart w:id="6" w:name="OLE_LINK126"/>
            <w:bookmarkStart w:id="7" w:name="OLE_LINK125"/>
            <w:r>
              <w:rPr>
                <w:rFonts w:ascii="Times New Roman" w:hAnsi="Times New Roman"/>
                <w:b/>
                <w:sz w:val="18"/>
                <w:szCs w:val="18"/>
              </w:rPr>
              <w:t>Overall</w:t>
            </w:r>
            <w:bookmarkEnd w:id="6"/>
            <w:bookmarkEnd w:id="7"/>
          </w:p>
        </w:tc>
        <w:tc>
          <w:tcPr>
            <w:tcW w:w="238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07EA3B" w14:textId="2B34B779" w:rsidR="00801966" w:rsidRPr="00A71BC1" w:rsidRDefault="00B06290" w:rsidP="00801966">
            <w:pPr>
              <w:pStyle w:val="MDPI42tablebody"/>
              <w:spacing w:line="240" w:lineRule="auto"/>
              <w:ind w:firstLine="422"/>
              <w:rPr>
                <w:rFonts w:ascii="Times New Roman" w:hAnsi="Times New Roman"/>
                <w:b/>
                <w:color w:val="FF0000"/>
                <w:sz w:val="18"/>
                <w:szCs w:val="18"/>
              </w:rPr>
            </w:pPr>
            <w:r w:rsidRPr="00B06290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LVEF 30</w:t>
            </w:r>
            <w:r w:rsidR="00BA7533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-</w:t>
            </w:r>
            <w:r w:rsidRPr="00B06290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50%</w:t>
            </w:r>
          </w:p>
        </w:tc>
        <w:tc>
          <w:tcPr>
            <w:tcW w:w="215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B1BE5D" w14:textId="3D55BC92" w:rsidR="00801966" w:rsidRPr="00A71BC1" w:rsidRDefault="00B06290" w:rsidP="00801966">
            <w:pPr>
              <w:pStyle w:val="MDPI42tablebody"/>
              <w:spacing w:line="240" w:lineRule="auto"/>
              <w:ind w:firstLine="422"/>
              <w:rPr>
                <w:rFonts w:ascii="Times New Roman" w:hAnsi="Times New Roman"/>
                <w:b/>
                <w:color w:val="FF0000"/>
                <w:sz w:val="18"/>
                <w:szCs w:val="18"/>
              </w:rPr>
            </w:pPr>
            <w:r w:rsidRPr="00B06290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LVEF</w:t>
            </w:r>
            <w:r w:rsidR="00A06E16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 xml:space="preserve"> </w:t>
            </w:r>
            <w:r w:rsidRPr="00B06290">
              <w:rPr>
                <w:rFonts w:ascii="Times New Roman" w:hAnsi="Times New Roman"/>
                <w:b/>
                <w:color w:val="FF0000"/>
                <w:sz w:val="18"/>
                <w:szCs w:val="18"/>
              </w:rPr>
              <w:t>&lt;30%</w:t>
            </w:r>
          </w:p>
        </w:tc>
        <w:tc>
          <w:tcPr>
            <w:tcW w:w="139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E0C2F6" w14:textId="553186AB" w:rsidR="00801966" w:rsidRDefault="00A06E16" w:rsidP="00801966">
            <w:pPr>
              <w:pStyle w:val="MDPI42tablebody"/>
              <w:spacing w:line="240" w:lineRule="auto"/>
              <w:ind w:firstLine="422"/>
              <w:rPr>
                <w:rFonts w:ascii="Times New Roman" w:hAnsi="Times New Roman"/>
                <w:b/>
                <w:sz w:val="18"/>
                <w:szCs w:val="18"/>
              </w:rPr>
            </w:pPr>
            <w:r w:rsidRPr="00A06E16">
              <w:rPr>
                <w:rFonts w:ascii="Times New Roman" w:eastAsiaTheme="minorEastAsia" w:hAnsi="Times New Roman"/>
                <w:b/>
                <w:i/>
                <w:iCs/>
                <w:sz w:val="18"/>
                <w:szCs w:val="18"/>
                <w:lang w:eastAsia="zh-CN"/>
              </w:rPr>
              <w:t>p</w:t>
            </w:r>
            <w:r w:rsidR="00801966">
              <w:rPr>
                <w:rFonts w:ascii="Times New Roman" w:hAnsi="Times New Roman"/>
                <w:b/>
                <w:sz w:val="18"/>
                <w:szCs w:val="18"/>
              </w:rPr>
              <w:t>-Value</w:t>
            </w:r>
          </w:p>
        </w:tc>
      </w:tr>
      <w:tr w:rsidR="00801966" w14:paraId="5F66BDCD" w14:textId="77777777" w:rsidTr="00801966"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84C9F9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N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455776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633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39030A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hAnsi="Times New Roman"/>
                <w:b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302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3660CF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hAnsi="Times New Roman"/>
                <w:b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331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2CDEA9" w14:textId="77777777" w:rsidR="00801966" w:rsidRDefault="00801966" w:rsidP="00801966">
            <w:pPr>
              <w:pStyle w:val="MDPI42tablebody"/>
              <w:spacing w:line="240" w:lineRule="auto"/>
              <w:ind w:firstLine="422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801966" w14:paraId="157BBCEF" w14:textId="77777777" w:rsidTr="00801966"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8C5B76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Clinical characteristics</w:t>
            </w: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9D6641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68A1C8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134B27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36D450" w14:textId="77777777" w:rsidR="00801966" w:rsidRDefault="00801966" w:rsidP="00801966">
            <w:pPr>
              <w:pStyle w:val="MDPI42tablebody"/>
              <w:spacing w:line="240" w:lineRule="auto"/>
              <w:ind w:firstLine="422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801966" w14:paraId="645DDB05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BD552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Age(years)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382FB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48 [36, 59]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4A902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52 [39, 61]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9472B1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46 [33, 56]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00B64A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&lt;0.001</w:t>
            </w:r>
          </w:p>
        </w:tc>
      </w:tr>
      <w:tr w:rsidR="00801966" w14:paraId="2ABA97D5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A83A1C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Female (%)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A4891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151 (23.9)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4EE161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84 (27.8)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292613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67 (20.2)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A66698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0.032</w:t>
            </w:r>
          </w:p>
        </w:tc>
      </w:tr>
      <w:tr w:rsidR="00801966" w14:paraId="61F4A0D4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5F8C36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Heart rate (b.p.m)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2D88C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83 [72, 96]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8A400A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81.50 [71, 94]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C7768E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85 [75, 98]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1C04E6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0.014</w:t>
            </w:r>
          </w:p>
        </w:tc>
      </w:tr>
      <w:tr w:rsidR="00801966" w14:paraId="5D62C6E5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AC47A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SBP (mmHg)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03F87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112 [100, 124]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21BA0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116 [105, 128]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1A98A0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108 [98, 120]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E0140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&lt;0.001</w:t>
            </w:r>
          </w:p>
        </w:tc>
      </w:tr>
      <w:tr w:rsidR="00801966" w14:paraId="5016C9AA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752672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DBP (mmHg)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0A26D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71 [63, 80]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742696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71.50 [65, 81]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90D0E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71 [62, 80]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768D48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0.109</w:t>
            </w:r>
          </w:p>
        </w:tc>
      </w:tr>
      <w:tr w:rsidR="00801966" w14:paraId="0B2F254D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4355AD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BMI (kg/m2)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A9C4C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24.28 [21.48, 27.48]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8AF045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24.75 [22.07, 27.61]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3046AF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23.66 [20.91, 27.36]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46338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0.017</w:t>
            </w:r>
          </w:p>
        </w:tc>
      </w:tr>
      <w:tr w:rsidR="00801966" w14:paraId="46E14917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B6B92A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Diabetes (%)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EA50F5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109 (17.2)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309288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62 (20.5)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7248D7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47 (14.2)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614D5B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0.045</w:t>
            </w:r>
          </w:p>
        </w:tc>
      </w:tr>
      <w:tr w:rsidR="00801966" w14:paraId="4DA78F57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DD790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Hypertension (%)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0391D8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186 (29.4)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EDFD7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115 (38.1)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E02CF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71 (21.5)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1EB8E1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&lt;0.001</w:t>
            </w:r>
          </w:p>
        </w:tc>
      </w:tr>
      <w:tr w:rsidR="00801966" w14:paraId="2A192874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32E355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NYHA Class III/IV (%)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80ED8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505 (79.8)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6E3B94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226 (74.8)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F05EB4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279 (84.3)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6DF33D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0.004</w:t>
            </w:r>
          </w:p>
        </w:tc>
      </w:tr>
      <w:tr w:rsidR="00801966" w14:paraId="7B78CA78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1B3F2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Smoking (%)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12187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200 (50.1)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03758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88 (47.1)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581C1C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112 (52.8)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B42A7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0.294</w:t>
            </w:r>
          </w:p>
        </w:tc>
      </w:tr>
      <w:tr w:rsidR="00801966" w14:paraId="265B5DE4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C5A93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Length of stay (days)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2B9257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10 [8, 14]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9A04C0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10 [8, 13]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B4F7DE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11 [8, 14]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95C960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0.102</w:t>
            </w:r>
          </w:p>
        </w:tc>
      </w:tr>
      <w:tr w:rsidR="00801966" w14:paraId="1714A01A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2DAA9A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Electrocardiography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6A751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DB24E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E390C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F4B9D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</w:tr>
      <w:tr w:rsidR="00801966" w14:paraId="2F5AE596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4EC5AA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QRS duration (ms)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01B16C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108 [96, 128]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004B96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106 [94, 126]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07AAE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112 [98, 132]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4F4019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0.003</w:t>
            </w:r>
          </w:p>
        </w:tc>
      </w:tr>
      <w:tr w:rsidR="00801966" w14:paraId="1F40D166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6718D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 xml:space="preserve">PR interval (ms) 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F01B1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176 [160, 196]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50CA7A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174 [156, 192]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7488BA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180 [163, 200]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E42AE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0.041</w:t>
            </w:r>
          </w:p>
        </w:tc>
      </w:tr>
      <w:tr w:rsidR="00801966" w14:paraId="568185A3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ADF4C6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QT interval (ms)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9404AD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392 [362, 434]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45C40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396 [364, 435.75]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409BF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390 [360, 429]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86C007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0.17</w:t>
            </w:r>
          </w:p>
        </w:tc>
      </w:tr>
      <w:tr w:rsidR="00801966" w14:paraId="6429E451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F0A7CA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QTc interval (ms)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61C799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457 [430, 486]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3322E7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456 [428.30, 485]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EEE74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457 [431, 489]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9EBF9F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0.369</w:t>
            </w:r>
          </w:p>
        </w:tc>
      </w:tr>
      <w:tr w:rsidR="00801966" w14:paraId="54862C00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28E20D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QRSd≥120ms (%)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74D268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226 (35.7)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B8B6C5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92 (30.5)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89F59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134 (40.5)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5F5DE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0.011</w:t>
            </w:r>
          </w:p>
        </w:tc>
      </w:tr>
      <w:tr w:rsidR="00801966" w14:paraId="28FC0540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2DA7C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AF (%)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94A2C3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142 (22.4)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34D2E7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79 (26.2)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8BCD5F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63 (19.0)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528D19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0.04</w:t>
            </w:r>
          </w:p>
        </w:tc>
      </w:tr>
      <w:tr w:rsidR="00801966" w14:paraId="3D1C722C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223D1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LBBB (%)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04F247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68 (10.7)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F501B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29 (9.6)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0EC21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39 (11.8)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AFA367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0.45</w:t>
            </w:r>
          </w:p>
        </w:tc>
      </w:tr>
      <w:tr w:rsidR="00801966" w14:paraId="22DE11CE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4CDF7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NSVT (%)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6E3740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172 (27.2)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4A66C5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69 (22.8)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56935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103 (31.1)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B207B3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0.025</w:t>
            </w:r>
          </w:p>
        </w:tc>
      </w:tr>
      <w:tr w:rsidR="00801966" w14:paraId="52138E76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5DD305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Laboratory Test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52FB8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49BEF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EDD7E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3F10F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</w:tr>
      <w:tr w:rsidR="00801966" w14:paraId="1267FAB7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D1FAF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Haemoglobin (g/L)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C54CBF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147 [134, 160]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1E22DD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147 [133, 159]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2C4C34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148 [135, 161]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745184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0.586</w:t>
            </w:r>
          </w:p>
        </w:tc>
      </w:tr>
      <w:tr w:rsidR="00801966" w14:paraId="1DBF40AD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09F614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WBC (10^9/L)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22E90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7.22 [6.11, 8.64]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312739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7 [5.94, 8.46]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BA9889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7.39 [6.28, 8.86]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7AB004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0.017</w:t>
            </w:r>
          </w:p>
        </w:tc>
      </w:tr>
      <w:tr w:rsidR="00801966" w14:paraId="4EB4E336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101AA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K (mmol/L)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49C847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3.95 [3.67, 4.26]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950663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3.93 [3.64, 4.27]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22DF75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3.96 [3.70, 4.24]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E336A9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0.27</w:t>
            </w:r>
          </w:p>
        </w:tc>
      </w:tr>
      <w:tr w:rsidR="00801966" w14:paraId="00B7D289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7D6517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Na (mmol/L)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BC7FF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138 [135, 140]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5454A9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138 [136, 140]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4094C4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137 [134, 140]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7CD9C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0.012</w:t>
            </w:r>
          </w:p>
        </w:tc>
      </w:tr>
      <w:tr w:rsidR="00801966" w14:paraId="355AA22A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1484B9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FBG (mmol/L)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347477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5.06 [4.60, 5.76]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4D49B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5.07 [4.64, 5.83]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D1885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5.04 [4.54, 5.66]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29AD4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0.166</w:t>
            </w:r>
          </w:p>
        </w:tc>
      </w:tr>
      <w:tr w:rsidR="00801966" w14:paraId="3B23EB34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0BF55A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Scr (umol/L)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D08490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90.05 [75.88, 107.05]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7A86B7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89.30 [74.97, 105.66]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F04CE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91 [77.06, 108.59]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82303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0.188</w:t>
            </w:r>
          </w:p>
        </w:tc>
      </w:tr>
      <w:tr w:rsidR="00801966" w14:paraId="42BB67B8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02FDCF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NT-Pro BNP (pg/ml)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CFD8D2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2142 [953.50, 4886.65]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DDC69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1746.95 [736.35, 3495.05]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D861B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2772.30 [1297, 5475]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CE8B1B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&lt;0.001</w:t>
            </w:r>
          </w:p>
        </w:tc>
      </w:tr>
      <w:tr w:rsidR="00801966" w14:paraId="3A7782CA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86E0AD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Echocardiography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616BB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2BB28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2C25B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6C1D9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</w:tr>
      <w:tr w:rsidR="00801966" w14:paraId="74C266E6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E15AE0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LAD (mm)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67EE8A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45 [41, 50]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6C93A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44 [40, 49]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2662D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47 [42, 51]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A6A2DA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&lt;0.001</w:t>
            </w:r>
          </w:p>
        </w:tc>
      </w:tr>
      <w:tr w:rsidR="00801966" w14:paraId="0DD647B7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F2805C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LVEDD (mm)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333E89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69 [63, 75]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F2E3F1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65 [60, 71]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1F43AF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71 [66, 78]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44DB7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&lt;0.001</w:t>
            </w:r>
          </w:p>
        </w:tc>
      </w:tr>
      <w:tr w:rsidR="00801966" w14:paraId="21758285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89EFF9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LVEF (%)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C82202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29 [24, 34]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CD9EFC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35 [31, 38.90]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917EA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24 [20, 26]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F75B46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&lt;0.001</w:t>
            </w:r>
          </w:p>
        </w:tc>
      </w:tr>
      <w:tr w:rsidR="00801966" w14:paraId="32CA0F37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1CE5FC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RVD (mm)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AFBAD4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25 [22, 29]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9F3F65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24 [21, 28]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FBA24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26 [23, 30]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A4D69D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&lt;0.001</w:t>
            </w:r>
          </w:p>
        </w:tc>
      </w:tr>
      <w:tr w:rsidR="00801966" w14:paraId="691AEB94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B68414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Therapy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5B799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15B98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3CF74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A6B16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</w:tr>
      <w:tr w:rsidR="00801966" w14:paraId="1BBB9CFF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CC7CA2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Digoxin (%)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633F5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512 (80.9)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94276E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235 (77.8)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B9703E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277 (83.7)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3C6BB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0.076</w:t>
            </w:r>
          </w:p>
        </w:tc>
      </w:tr>
      <w:tr w:rsidR="00801966" w14:paraId="2A745C08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82AACC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ACEI/ARB (%)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DF0484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453 (71.6)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BCFC78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231 (76.5)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2E4A22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222 (67.1)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DEB937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0.011</w:t>
            </w:r>
          </w:p>
        </w:tc>
      </w:tr>
      <w:tr w:rsidR="00801966" w14:paraId="3AF40DEC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FB6BDB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β-blocker (%)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659F4D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580 (91.6)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9D38A5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283 (93.7)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2EC75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297 (89.7)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86082B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0.096</w:t>
            </w:r>
          </w:p>
        </w:tc>
      </w:tr>
      <w:tr w:rsidR="00801966" w14:paraId="3C2DE163" w14:textId="77777777" w:rsidTr="0080196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C6E855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MRA (%)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CBD74D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584 (92.3)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0F7752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285 (94.4)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1502B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299 (90.3)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4D5120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0.08</w:t>
            </w:r>
          </w:p>
        </w:tc>
      </w:tr>
      <w:tr w:rsidR="00801966" w14:paraId="7D0EE0B2" w14:textId="77777777" w:rsidTr="00801966"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72C659C" w14:textId="77777777" w:rsidR="00801966" w:rsidRDefault="00801966" w:rsidP="00801966">
            <w:pPr>
              <w:pStyle w:val="MDPI42tablebody"/>
              <w:spacing w:line="240" w:lineRule="auto"/>
              <w:ind w:firstLine="420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Diuretics (%)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D42F8ED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515 (81.4)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D545B1C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247 (81.8)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8383829" w14:textId="77777777" w:rsidR="00801966" w:rsidRPr="00A71BC1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color w:val="FF0000"/>
                <w:sz w:val="18"/>
                <w:szCs w:val="18"/>
              </w:rPr>
            </w:pPr>
            <w:r w:rsidRPr="00A71BC1">
              <w:rPr>
                <w:rFonts w:ascii="Times New Roman" w:eastAsia="等线" w:hAnsi="Times New Roman"/>
                <w:color w:val="FF0000"/>
                <w:sz w:val="18"/>
                <w:szCs w:val="18"/>
              </w:rPr>
              <w:t>268 (81.0)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FCF4174" w14:textId="77777777" w:rsidR="00801966" w:rsidRDefault="00801966" w:rsidP="00801966">
            <w:pPr>
              <w:pStyle w:val="MDPI42tablebody"/>
              <w:spacing w:line="240" w:lineRule="auto"/>
              <w:ind w:firstLine="420"/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/>
                <w:sz w:val="18"/>
                <w:szCs w:val="18"/>
              </w:rPr>
              <w:t>0.871</w:t>
            </w:r>
          </w:p>
        </w:tc>
      </w:tr>
    </w:tbl>
    <w:p w14:paraId="5C43E2F9" w14:textId="77777777" w:rsidR="006B674A" w:rsidRPr="00B313F2" w:rsidRDefault="006B674A" w:rsidP="00801966">
      <w:pPr>
        <w:widowControl/>
        <w:spacing w:before="163" w:after="163" w:line="240" w:lineRule="auto"/>
        <w:rPr>
          <w:rFonts w:cs="Times New Roman"/>
          <w:szCs w:val="28"/>
        </w:rPr>
      </w:pPr>
      <w:r w:rsidRPr="00B313F2">
        <w:rPr>
          <w:rFonts w:cs="Times New Roman"/>
          <w:szCs w:val="28"/>
        </w:rPr>
        <w:t xml:space="preserve">Values are </w:t>
      </w:r>
      <w:r>
        <w:rPr>
          <w:rFonts w:cs="Times New Roman"/>
          <w:szCs w:val="28"/>
        </w:rPr>
        <w:t xml:space="preserve">shown as </w:t>
      </w:r>
      <w:r w:rsidRPr="00B313F2">
        <w:rPr>
          <w:rFonts w:cs="Times New Roman"/>
          <w:szCs w:val="28"/>
        </w:rPr>
        <w:t xml:space="preserve">median </w:t>
      </w:r>
      <w:r>
        <w:rPr>
          <w:rFonts w:cs="Times New Roman"/>
          <w:szCs w:val="28"/>
        </w:rPr>
        <w:t>[</w:t>
      </w:r>
      <w:r w:rsidRPr="00B313F2">
        <w:rPr>
          <w:rFonts w:cs="Times New Roman"/>
          <w:szCs w:val="28"/>
        </w:rPr>
        <w:t>interquartile range</w:t>
      </w:r>
      <w:r>
        <w:rPr>
          <w:rFonts w:cs="Times New Roman"/>
          <w:szCs w:val="28"/>
        </w:rPr>
        <w:t>]</w:t>
      </w:r>
      <w:r w:rsidRPr="00B313F2">
        <w:rPr>
          <w:rFonts w:cs="Times New Roman"/>
          <w:szCs w:val="28"/>
        </w:rPr>
        <w:t xml:space="preserve"> </w:t>
      </w:r>
      <w:r>
        <w:rPr>
          <w:rFonts w:cs="Times New Roman" w:hint="eastAsia"/>
          <w:szCs w:val="28"/>
        </w:rPr>
        <w:t>or</w:t>
      </w:r>
      <w:r w:rsidRPr="00B313F2">
        <w:rPr>
          <w:rFonts w:cs="Times New Roman"/>
          <w:szCs w:val="28"/>
        </w:rPr>
        <w:t xml:space="preserve"> as </w:t>
      </w:r>
      <w:r>
        <w:rPr>
          <w:rFonts w:cs="Times New Roman"/>
          <w:szCs w:val="28"/>
        </w:rPr>
        <w:t>frequencies [</w:t>
      </w:r>
      <w:r w:rsidRPr="00B313F2">
        <w:rPr>
          <w:rFonts w:cs="Times New Roman"/>
          <w:szCs w:val="28"/>
        </w:rPr>
        <w:t>percentage</w:t>
      </w:r>
      <w:r>
        <w:rPr>
          <w:rFonts w:cs="Times New Roman"/>
          <w:szCs w:val="28"/>
        </w:rPr>
        <w:t>];</w:t>
      </w:r>
    </w:p>
    <w:p w14:paraId="7805DBA4" w14:textId="48EA6677" w:rsidR="006B674A" w:rsidRPr="006B674A" w:rsidRDefault="006B674A" w:rsidP="00801966">
      <w:pPr>
        <w:widowControl/>
        <w:spacing w:before="163" w:after="163" w:line="240" w:lineRule="auto"/>
        <w:jc w:val="left"/>
        <w:rPr>
          <w:rFonts w:eastAsiaTheme="minorEastAsia"/>
        </w:rPr>
      </w:pPr>
      <w:r w:rsidRPr="00B313F2">
        <w:rPr>
          <w:rFonts w:cs="Times New Roman"/>
          <w:szCs w:val="28"/>
        </w:rPr>
        <w:t>DCM: dilated cardiomyopathy</w:t>
      </w:r>
      <w:r>
        <w:rPr>
          <w:rFonts w:cs="Times New Roman"/>
          <w:szCs w:val="28"/>
        </w:rPr>
        <w:t xml:space="preserve">; </w:t>
      </w:r>
      <w:r w:rsidRPr="00B313F2">
        <w:rPr>
          <w:rFonts w:cs="Times New Roman"/>
          <w:szCs w:val="28"/>
        </w:rPr>
        <w:t xml:space="preserve">SBP: systolic blood pressure; DBP: </w:t>
      </w:r>
      <w:r w:rsidR="00F41B50">
        <w:rPr>
          <w:rFonts w:cs="Times New Roman"/>
          <w:szCs w:val="28"/>
        </w:rPr>
        <w:t>diastolic</w:t>
      </w:r>
      <w:r w:rsidRPr="00B313F2">
        <w:rPr>
          <w:rFonts w:cs="Times New Roman"/>
          <w:szCs w:val="28"/>
        </w:rPr>
        <w:t xml:space="preserve"> blood pressure; BMI: body mass index;</w:t>
      </w:r>
      <w:r>
        <w:rPr>
          <w:rFonts w:cs="Times New Roman"/>
          <w:szCs w:val="28"/>
        </w:rPr>
        <w:t xml:space="preserve"> </w:t>
      </w:r>
      <w:r w:rsidRPr="00B313F2">
        <w:rPr>
          <w:rFonts w:cs="Times New Roman"/>
          <w:szCs w:val="28"/>
        </w:rPr>
        <w:t>NYHA, New York Heart Association; AF: atrial fibrillation; LBBB: left bundle branch block; NSVT: Non-sustained ventricular tachycardia;</w:t>
      </w:r>
      <w:r w:rsidRPr="00D7558A">
        <w:rPr>
          <w:rFonts w:cs="Times New Roman"/>
          <w:szCs w:val="28"/>
        </w:rPr>
        <w:t xml:space="preserve"> </w:t>
      </w:r>
      <w:r w:rsidRPr="00B313F2">
        <w:rPr>
          <w:rFonts w:cs="Times New Roman"/>
          <w:szCs w:val="28"/>
        </w:rPr>
        <w:t xml:space="preserve">LAD: left atrial diameter; LVEDD: left ventricular end-diastolic diameter; LVEF: left ventricular ejection fraction; </w:t>
      </w:r>
      <w:r>
        <w:rPr>
          <w:rFonts w:cs="Times New Roman"/>
          <w:szCs w:val="28"/>
        </w:rPr>
        <w:t xml:space="preserve">RVD: right ventricular diameter; WBC: white blood cell; </w:t>
      </w:r>
      <w:r w:rsidRPr="00B313F2">
        <w:rPr>
          <w:rFonts w:cs="Times New Roman"/>
          <w:szCs w:val="28"/>
        </w:rPr>
        <w:t xml:space="preserve">Scr: serum creatine; NT-Pro BNP: N-terminal Pro Brain natriuretic peptide; ACEI: Angiotensin converting enzyme inhibitor; ARB: Angiotensin receptor blocker; </w:t>
      </w:r>
      <w:bookmarkStart w:id="8" w:name="OLE_LINK12"/>
      <w:r w:rsidRPr="00B313F2">
        <w:rPr>
          <w:rFonts w:cs="Times New Roman"/>
          <w:szCs w:val="28"/>
        </w:rPr>
        <w:t>MRA: mineralocorticoid receptor antagonist</w:t>
      </w:r>
      <w:bookmarkEnd w:id="8"/>
      <w:r>
        <w:rPr>
          <w:rFonts w:cs="Times New Roman"/>
          <w:szCs w:val="28"/>
        </w:rPr>
        <w:t>s</w:t>
      </w:r>
      <w:r w:rsidR="00DA005C">
        <w:rPr>
          <w:rFonts w:cs="Times New Roman"/>
          <w:szCs w:val="28"/>
        </w:rPr>
        <w:t>.</w:t>
      </w:r>
    </w:p>
    <w:p w14:paraId="7DB1FE02" w14:textId="77777777" w:rsidR="006B674A" w:rsidRDefault="006B674A" w:rsidP="005238ED">
      <w:pPr>
        <w:spacing w:before="163" w:after="163" w:line="240" w:lineRule="auto"/>
        <w:rPr>
          <w:rFonts w:eastAsiaTheme="minorEastAsia"/>
        </w:rPr>
      </w:pPr>
    </w:p>
    <w:p w14:paraId="111896B1" w14:textId="306A7D6D" w:rsidR="006B674A" w:rsidRPr="006B674A" w:rsidRDefault="006B674A" w:rsidP="005238ED">
      <w:pPr>
        <w:spacing w:before="163" w:after="163" w:line="240" w:lineRule="auto"/>
        <w:rPr>
          <w:rFonts w:eastAsiaTheme="minorEastAsia"/>
        </w:rPr>
        <w:sectPr w:rsidR="006B674A" w:rsidRPr="006B674A" w:rsidSect="00A71BC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134" w:right="851" w:bottom="1134" w:left="851" w:header="851" w:footer="992" w:gutter="0"/>
          <w:cols w:space="425"/>
          <w:docGrid w:type="lines" w:linePitch="326"/>
        </w:sectPr>
      </w:pPr>
    </w:p>
    <w:p w14:paraId="7759CD94" w14:textId="0C2A2C19" w:rsidR="006B674A" w:rsidRDefault="00A06E16" w:rsidP="005238ED">
      <w:pPr>
        <w:spacing w:before="163" w:after="163" w:line="240" w:lineRule="auto"/>
        <w:rPr>
          <w:rFonts w:cs="Times New Roman"/>
          <w:b/>
          <w:bCs/>
          <w:szCs w:val="28"/>
        </w:rPr>
      </w:pPr>
      <w:bookmarkStart w:id="9" w:name="OLE_LINK188"/>
      <w:bookmarkStart w:id="10" w:name="OLE_LINK189"/>
      <w:r w:rsidRPr="00A06E16">
        <w:rPr>
          <w:rFonts w:cs="Times New Roman"/>
          <w:b/>
          <w:bCs/>
          <w:szCs w:val="28"/>
        </w:rPr>
        <w:lastRenderedPageBreak/>
        <w:t>Supplementary</w:t>
      </w:r>
      <w:r>
        <w:rPr>
          <w:rFonts w:cs="Times New Roman"/>
          <w:b/>
          <w:bCs/>
          <w:szCs w:val="28"/>
        </w:rPr>
        <w:t xml:space="preserve"> </w:t>
      </w:r>
      <w:r w:rsidR="006B674A" w:rsidRPr="00433249">
        <w:rPr>
          <w:rFonts w:cs="Times New Roman" w:hint="cs"/>
          <w:b/>
          <w:bCs/>
          <w:szCs w:val="28"/>
        </w:rPr>
        <w:t>T</w:t>
      </w:r>
      <w:r w:rsidR="006B674A" w:rsidRPr="00433249">
        <w:rPr>
          <w:rFonts w:cs="Times New Roman" w:hint="eastAsia"/>
          <w:b/>
          <w:bCs/>
          <w:szCs w:val="28"/>
        </w:rPr>
        <w:t>able</w:t>
      </w:r>
      <w:r w:rsidR="006B674A" w:rsidRPr="00433249">
        <w:rPr>
          <w:rFonts w:cs="Times New Roman"/>
          <w:b/>
          <w:bCs/>
          <w:szCs w:val="28"/>
        </w:rPr>
        <w:t xml:space="preserve"> </w:t>
      </w:r>
      <w:r w:rsidR="00C625E8">
        <w:rPr>
          <w:rFonts w:cs="Times New Roman"/>
          <w:b/>
          <w:bCs/>
          <w:szCs w:val="28"/>
        </w:rPr>
        <w:t>2</w:t>
      </w:r>
      <w:r>
        <w:rPr>
          <w:rFonts w:ascii="宋体" w:eastAsia="宋体" w:hAnsi="宋体" w:cs="宋体" w:hint="eastAsia"/>
          <w:b/>
          <w:bCs/>
          <w:szCs w:val="28"/>
        </w:rPr>
        <w:t>.</w:t>
      </w:r>
      <w:r w:rsidR="006B674A">
        <w:rPr>
          <w:rFonts w:cs="Times New Roman"/>
          <w:b/>
          <w:bCs/>
          <w:szCs w:val="28"/>
        </w:rPr>
        <w:t xml:space="preserve"> </w:t>
      </w:r>
      <w:r w:rsidR="006B674A" w:rsidRPr="00433249">
        <w:rPr>
          <w:rFonts w:cs="Times New Roman"/>
          <w:b/>
          <w:bCs/>
          <w:szCs w:val="28"/>
        </w:rPr>
        <w:t>B</w:t>
      </w:r>
      <w:r w:rsidR="006B674A" w:rsidRPr="00433249">
        <w:rPr>
          <w:rFonts w:cs="Times New Roman" w:hint="eastAsia"/>
          <w:b/>
          <w:bCs/>
          <w:szCs w:val="28"/>
        </w:rPr>
        <w:t>aseline</w:t>
      </w:r>
      <w:r w:rsidR="006B674A" w:rsidRPr="00433249">
        <w:rPr>
          <w:rFonts w:cs="Times New Roman"/>
          <w:b/>
          <w:bCs/>
          <w:szCs w:val="28"/>
        </w:rPr>
        <w:t xml:space="preserve"> </w:t>
      </w:r>
      <w:r w:rsidR="006B674A">
        <w:rPr>
          <w:rFonts w:cs="Times New Roman"/>
          <w:b/>
          <w:bCs/>
          <w:szCs w:val="28"/>
        </w:rPr>
        <w:t>c</w:t>
      </w:r>
      <w:r w:rsidR="006B674A" w:rsidRPr="00433249">
        <w:rPr>
          <w:rFonts w:cs="Times New Roman"/>
          <w:b/>
          <w:bCs/>
          <w:szCs w:val="28"/>
        </w:rPr>
        <w:t xml:space="preserve">haracteristics </w:t>
      </w:r>
      <w:r w:rsidR="006B674A">
        <w:rPr>
          <w:rFonts w:cs="Times New Roman"/>
          <w:b/>
          <w:bCs/>
          <w:szCs w:val="28"/>
        </w:rPr>
        <w:t xml:space="preserve">for patients with DCM </w:t>
      </w:r>
      <w:r w:rsidR="006B674A" w:rsidRPr="00B178FB">
        <w:rPr>
          <w:rFonts w:cs="Times New Roman"/>
          <w:b/>
          <w:bCs/>
          <w:szCs w:val="28"/>
        </w:rPr>
        <w:t xml:space="preserve">stratified by </w:t>
      </w:r>
      <w:r w:rsidR="00221A09">
        <w:rPr>
          <w:rFonts w:cs="Times New Roman"/>
          <w:b/>
          <w:bCs/>
          <w:szCs w:val="28"/>
        </w:rPr>
        <w:t>LVEF</w:t>
      </w:r>
      <w:r w:rsidR="006B674A" w:rsidRPr="00B178FB">
        <w:rPr>
          <w:rFonts w:cs="Times New Roman"/>
          <w:b/>
          <w:bCs/>
          <w:szCs w:val="28"/>
        </w:rPr>
        <w:t xml:space="preserve"> and by the QRS duration</w:t>
      </w:r>
      <w:r w:rsidR="00DA005C">
        <w:rPr>
          <w:rFonts w:cs="Times New Roman"/>
          <w:b/>
          <w:bCs/>
          <w:szCs w:val="28"/>
        </w:rPr>
        <w:t>.</w:t>
      </w:r>
    </w:p>
    <w:tbl>
      <w:tblPr>
        <w:tblW w:w="12470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410"/>
        <w:gridCol w:w="2260"/>
        <w:gridCol w:w="2260"/>
        <w:gridCol w:w="2260"/>
        <w:gridCol w:w="2260"/>
        <w:gridCol w:w="1020"/>
      </w:tblGrid>
      <w:tr w:rsidR="006D3C85" w:rsidRPr="00801966" w14:paraId="2E9948E9" w14:textId="77777777" w:rsidTr="005238ED">
        <w:trPr>
          <w:trHeight w:val="278"/>
        </w:trPr>
        <w:tc>
          <w:tcPr>
            <w:tcW w:w="241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83A7E66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ind w:leftChars="-280" w:left="-670" w:hangingChars="1" w:hanging="2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bookmarkStart w:id="11" w:name="_Hlk139007666"/>
            <w:bookmarkEnd w:id="9"/>
            <w:bookmarkEnd w:id="10"/>
          </w:p>
        </w:tc>
        <w:tc>
          <w:tcPr>
            <w:tcW w:w="226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ECA74A4" w14:textId="3EE20227" w:rsidR="006D3C85" w:rsidRPr="00801966" w:rsidRDefault="00BA20A6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L</w:t>
            </w:r>
            <w:r w:rsidRPr="0080196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VEF 30</w:t>
            </w:r>
            <w:r w:rsidR="00BA7533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-5</w:t>
            </w:r>
            <w:r w:rsidRPr="0080196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0%</w:t>
            </w:r>
          </w:p>
          <w:p w14:paraId="771015C6" w14:textId="1B394D31" w:rsidR="00BA20A6" w:rsidRPr="00801966" w:rsidRDefault="00BA20A6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Q</w:t>
            </w:r>
            <w:r w:rsidRPr="0080196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RS</w:t>
            </w:r>
            <w:r w:rsidRPr="00801966">
              <w:rPr>
                <w:rFonts w:eastAsia="等线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≤</w:t>
            </w:r>
            <w:r w:rsidRPr="0080196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  <w:r w:rsidRPr="00801966">
              <w:rPr>
                <w:rFonts w:eastAsia="等线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ms</w:t>
            </w:r>
          </w:p>
        </w:tc>
        <w:tc>
          <w:tcPr>
            <w:tcW w:w="226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D22B492" w14:textId="6DD7312B" w:rsidR="00BA20A6" w:rsidRPr="00801966" w:rsidRDefault="00BA20A6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L</w:t>
            </w:r>
            <w:r w:rsidRPr="0080196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VEF 30</w:t>
            </w:r>
            <w:r w:rsidR="00BA7533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-</w:t>
            </w:r>
            <w:r w:rsidRPr="0080196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50%</w:t>
            </w:r>
          </w:p>
          <w:p w14:paraId="3F203D8C" w14:textId="1E4708A5" w:rsidR="006D3C85" w:rsidRPr="00801966" w:rsidRDefault="00BA20A6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Q</w:t>
            </w:r>
            <w:r w:rsidRPr="0080196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RS</w:t>
            </w:r>
            <w:r w:rsidRPr="00801966">
              <w:rPr>
                <w:rFonts w:eastAsia="等线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&gt;</w:t>
            </w:r>
            <w:r w:rsidRPr="0080196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  <w:r w:rsidRPr="00801966">
              <w:rPr>
                <w:rFonts w:eastAsia="等线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ms</w:t>
            </w:r>
          </w:p>
        </w:tc>
        <w:tc>
          <w:tcPr>
            <w:tcW w:w="226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3C8507A" w14:textId="2742B658" w:rsidR="00BA20A6" w:rsidRPr="00801966" w:rsidRDefault="00BA20A6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L</w:t>
            </w:r>
            <w:r w:rsidRPr="0080196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VEF&lt;30%</w:t>
            </w:r>
          </w:p>
          <w:p w14:paraId="52E5FDFF" w14:textId="36C3FD90" w:rsidR="006D3C85" w:rsidRPr="00801966" w:rsidRDefault="00BA20A6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Q</w:t>
            </w:r>
            <w:r w:rsidRPr="0080196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RS</w:t>
            </w:r>
            <w:r w:rsidRPr="00801966">
              <w:rPr>
                <w:rFonts w:eastAsia="等线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≤</w:t>
            </w:r>
            <w:r w:rsidRPr="0080196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  <w:r w:rsidRPr="00801966">
              <w:rPr>
                <w:rFonts w:eastAsia="等线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ms</w:t>
            </w:r>
          </w:p>
        </w:tc>
        <w:tc>
          <w:tcPr>
            <w:tcW w:w="226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368D4D3" w14:textId="23539D02" w:rsidR="00BA20A6" w:rsidRPr="00801966" w:rsidRDefault="00BA20A6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L</w:t>
            </w:r>
            <w:r w:rsidRPr="0080196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VEF&lt;30%</w:t>
            </w:r>
          </w:p>
          <w:p w14:paraId="5C4E0D2E" w14:textId="78EC6F95" w:rsidR="006D3C85" w:rsidRPr="00801966" w:rsidRDefault="00BA20A6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Q</w:t>
            </w:r>
            <w:r w:rsidRPr="0080196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RS</w:t>
            </w:r>
            <w:r w:rsidRPr="00801966">
              <w:rPr>
                <w:rFonts w:eastAsia="等线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&gt;</w:t>
            </w:r>
            <w:r w:rsidRPr="0080196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  <w:r w:rsidRPr="00801966">
              <w:rPr>
                <w:rFonts w:eastAsia="等线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ms</w:t>
            </w:r>
          </w:p>
        </w:tc>
        <w:tc>
          <w:tcPr>
            <w:tcW w:w="102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95C8CFB" w14:textId="714677EF" w:rsidR="006D3C85" w:rsidRPr="00801966" w:rsidRDefault="00A06E16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06E16">
              <w:rPr>
                <w:rFonts w:eastAsia="等线" w:cs="Times New Roman"/>
                <w:b/>
                <w:bCs/>
                <w:i/>
                <w:iCs/>
                <w:color w:val="FF0000"/>
                <w:kern w:val="0"/>
                <w:sz w:val="20"/>
                <w:szCs w:val="20"/>
              </w:rPr>
              <w:t>p</w:t>
            </w:r>
            <w:r w:rsidR="00875EFE" w:rsidRPr="00A71BC1"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  <w:t>-value</w:t>
            </w:r>
          </w:p>
        </w:tc>
      </w:tr>
      <w:tr w:rsidR="006D3C85" w:rsidRPr="00801966" w14:paraId="6296727E" w14:textId="77777777" w:rsidTr="005238ED">
        <w:trPr>
          <w:trHeight w:val="278"/>
        </w:trPr>
        <w:tc>
          <w:tcPr>
            <w:tcW w:w="2410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8ED04F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2260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DA5359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2260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BC3F59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2260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D6EDC8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2260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6CF130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1020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6DBA71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bookmarkEnd w:id="11"/>
      <w:tr w:rsidR="006D3C85" w:rsidRPr="00801966" w14:paraId="289EA4C2" w14:textId="77777777" w:rsidTr="005238ED">
        <w:trPr>
          <w:trHeight w:val="278"/>
        </w:trPr>
        <w:tc>
          <w:tcPr>
            <w:tcW w:w="241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325C3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Clinical characteristics</w:t>
            </w:r>
          </w:p>
        </w:tc>
        <w:tc>
          <w:tcPr>
            <w:tcW w:w="226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BC8973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F1D1EC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0F4012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19DD9C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57993D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3C85" w:rsidRPr="00801966" w14:paraId="1BD2532F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69237A05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Age(years)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110CFFF7" w14:textId="227BA578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49 [35, 60]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3AC45AA8" w14:textId="7C87B08D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55 [46, 63]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19D6B427" w14:textId="7C8D07C1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43 [30, 54]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5CC9FCD4" w14:textId="496F851A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49 [40, 59.75]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BF547DA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6D3C85" w:rsidRPr="00801966" w14:paraId="58E30B7C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6ECDF582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Female (%)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E506858" w14:textId="267E043A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61 ( 29.0)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1DBFFC5F" w14:textId="5EDD6AEC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23 ( 25.0)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9417A7D" w14:textId="310CDE7C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33 ( 16.8)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1004ED2C" w14:textId="41D4BDD5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34 ( 25.4)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80B69B5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0.032</w:t>
            </w:r>
          </w:p>
        </w:tc>
      </w:tr>
      <w:tr w:rsidR="006D3C85" w:rsidRPr="00801966" w14:paraId="1A65587C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93C7FDF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Heart rate (b.p.m)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1025019" w14:textId="19836049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84 [72, 95]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10C7B0DE" w14:textId="60118412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76.50 [66.75, 89.25]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57D8E9B2" w14:textId="1B047F2F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89 [77, 100]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378A4295" w14:textId="168FDCFB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80 [74, 94]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E291DB4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6D3C85" w:rsidRPr="00801966" w14:paraId="33272D17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3D005B92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SBP (mmHg)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51C5D7AA" w14:textId="281D57C9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117 [105, 129]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2DEF769E" w14:textId="08BD8241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116 [103.75, 125]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56A6476A" w14:textId="693AAEFC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108 [100, 122]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40E9A4E" w14:textId="0B57DC4E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104.50 [92.25, 116]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F427248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6D3C85" w:rsidRPr="00801966" w14:paraId="6D7A9073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0F9ABCB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DBP (mmHg)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05403576" w14:textId="44AB5F3F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74.50 [65, 82.75]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0B4F9184" w14:textId="7D71D59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70 [63.75, 76]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068E22EC" w14:textId="131BFCAA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73 [64, 80]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15DE6127" w14:textId="33B8D482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69 [60, 75]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F41E1A8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6D3C85" w:rsidRPr="00801966" w14:paraId="19485406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2047470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BMI (kg/m2)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FF39E84" w14:textId="54BD5565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24.91 [22.34, 28.09]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5014FFC6" w14:textId="7E81D92E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24.56 [21.66, 27.14]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50A53641" w14:textId="5675C394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24.42 [21.63, 27.73]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D1F47F5" w14:textId="7EDCE6FE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22.43 [20.25, 26.18]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41874DE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6D3C85" w:rsidRPr="00801966" w14:paraId="077CAE8F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6CC28D3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Diabetes (%)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146D46F" w14:textId="5D0B177A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47 ( 22.4)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5507F7C" w14:textId="7C045538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15 ( 16.3)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2C37BE18" w14:textId="186BC5B3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31 ( 15.7)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18476E8" w14:textId="1123425F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16 ( 11.9)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1D29A78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0.075</w:t>
            </w:r>
          </w:p>
        </w:tc>
      </w:tr>
      <w:tr w:rsidR="006D3C85" w:rsidRPr="00801966" w14:paraId="25FCAB32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54169EF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Hypertension (%)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989D952" w14:textId="2E73D9DC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74 ( 35.2)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862F1BC" w14:textId="2B8FC016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41 ( 44.6)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16E09610" w14:textId="6956F75C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47 ( 23.9)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0E99258" w14:textId="1EC0922A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24 ( 17.9)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BA00C17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6D3C85" w:rsidRPr="00801966" w14:paraId="334AD653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694052A9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NYHA Class III/IV (%)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3B011C2" w14:textId="032455F0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154 ( 73.3)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4A61CAF" w14:textId="686F206A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72 ( 78.3)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23A76448" w14:textId="2734FBC0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161 ( 81.7)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7BED7A0" w14:textId="4D82D98B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118 ( 88.1)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F62FB2E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</w:tr>
      <w:tr w:rsidR="006D3C85" w:rsidRPr="00801966" w14:paraId="24E8C6E3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90CF3FC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Smoking (%)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0F8EF79" w14:textId="51637FB3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58 ( 43.0)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907E87F" w14:textId="7B710D41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30 ( 57.7)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F6F2D6C" w14:textId="660196E1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71 ( 55.9)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72E678A" w14:textId="1616DE52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41 ( 48.2)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A471B22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0.123</w:t>
            </w:r>
          </w:p>
        </w:tc>
      </w:tr>
      <w:tr w:rsidR="006D3C85" w:rsidRPr="00801966" w14:paraId="6ECD7B94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122BCA6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Length of stay (days)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CABD909" w14:textId="065BBE05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10 [7.25, 13]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7B218F7" w14:textId="08956B36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11 [8, 14]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3674AEBF" w14:textId="673E9C3B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10 [8, 13]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3560A842" w14:textId="67FC6450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12 [8, 14.75]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823C1C5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</w:tr>
      <w:tr w:rsidR="006D3C85" w:rsidRPr="00801966" w14:paraId="44E94EB0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C0AD4E0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Electrocardiography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269575CF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ED55745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981E06F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368BF185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1BD4413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3C85" w:rsidRPr="00801966" w14:paraId="12AF5377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457CA235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QRS duration (ms)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5967B726" w14:textId="58A14BF2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98 [90.36, 106]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AEA1C38" w14:textId="3EEB588F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146.50 [128, 168.03]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0249945F" w14:textId="65B1310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102 [92.56, 110]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5BCDB616" w14:textId="59B2B388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140.50 [126, 161.75]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DCF3EF6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6D3C85" w:rsidRPr="00801966" w14:paraId="3024DAA8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6B21A583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PR interval (ms) 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04D79605" w14:textId="379E4804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170 [153, 188]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5DA2E201" w14:textId="4E3D929A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186 [162, 204.75]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CC5364D" w14:textId="2B2DECEC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176 [160, 190]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4C0FE11" w14:textId="1BE6DE72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187 [167.50, 209.50]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ADFA0B4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6D3C85" w:rsidRPr="00801966" w14:paraId="1871C778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0E51A87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QT interval (ms)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0376910" w14:textId="02F0848C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382 [356, 416]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28C6513F" w14:textId="6019AD20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429 [403.75, 456]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5B27ADD5" w14:textId="54137C4B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378 [354, 404]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1C44BD51" w14:textId="0A9427A9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420 [386.60, 454]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41F8659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6D3C85" w:rsidRPr="00801966" w14:paraId="49494F51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FFE16D7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QTc interval (ms)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31BF248D" w14:textId="70C22CC6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447 [422.25, 471]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0CEA0506" w14:textId="643C927A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483 [452.25, 501.50]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08CF7BD1" w14:textId="02CC378D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448 [425, 469]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1ACDC317" w14:textId="6F7BDEE8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479.97 [454.25, 508]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2C20BBD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6D3C85" w:rsidRPr="00801966" w14:paraId="7E7B9D62" w14:textId="77777777" w:rsidTr="005238ED">
        <w:trPr>
          <w:trHeight w:val="278"/>
        </w:trPr>
        <w:tc>
          <w:tcPr>
            <w:tcW w:w="241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04AED61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AF (%)</w:t>
            </w:r>
          </w:p>
        </w:tc>
        <w:tc>
          <w:tcPr>
            <w:tcW w:w="22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58184FE" w14:textId="0CD5BF2D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58 ( 27.6)</w:t>
            </w:r>
          </w:p>
        </w:tc>
        <w:tc>
          <w:tcPr>
            <w:tcW w:w="22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4D7ED8C" w14:textId="3506C94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21 ( 22.8)</w:t>
            </w:r>
          </w:p>
        </w:tc>
        <w:tc>
          <w:tcPr>
            <w:tcW w:w="22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AC0F591" w14:textId="07737AE0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36 ( 18.3)</w:t>
            </w:r>
          </w:p>
        </w:tc>
        <w:tc>
          <w:tcPr>
            <w:tcW w:w="22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799901F" w14:textId="7CB6997F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27 ( 20.1)</w:t>
            </w:r>
          </w:p>
        </w:tc>
        <w:tc>
          <w:tcPr>
            <w:tcW w:w="102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93AC3F0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0.132</w:t>
            </w:r>
          </w:p>
        </w:tc>
      </w:tr>
      <w:tr w:rsidR="006D3C85" w:rsidRPr="00801966" w14:paraId="2F32CCF4" w14:textId="77777777" w:rsidTr="005238ED">
        <w:trPr>
          <w:trHeight w:val="278"/>
        </w:trPr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7CE18A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NSVT (%)</w:t>
            </w:r>
          </w:p>
        </w:tc>
        <w:tc>
          <w:tcPr>
            <w:tcW w:w="22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E51C96" w14:textId="74638882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45 ( 21.4)</w:t>
            </w:r>
          </w:p>
        </w:tc>
        <w:tc>
          <w:tcPr>
            <w:tcW w:w="22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867BD6" w14:textId="1D7D6780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24 ( 26.1)</w:t>
            </w:r>
          </w:p>
        </w:tc>
        <w:tc>
          <w:tcPr>
            <w:tcW w:w="22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49964F" w14:textId="4A2BDC46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57 ( 28.9)</w:t>
            </w:r>
          </w:p>
        </w:tc>
        <w:tc>
          <w:tcPr>
            <w:tcW w:w="22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183F2C" w14:textId="28F05B6A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46 ( 34.3)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3C5919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0.062</w:t>
            </w:r>
          </w:p>
        </w:tc>
      </w:tr>
      <w:tr w:rsidR="006D3C85" w:rsidRPr="00801966" w14:paraId="2F984F9A" w14:textId="77777777" w:rsidTr="005238ED">
        <w:trPr>
          <w:trHeight w:val="278"/>
        </w:trPr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B4D7D1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  <w:p w14:paraId="4AED814F" w14:textId="7D8D103C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Laboratory Test</w:t>
            </w:r>
          </w:p>
        </w:tc>
        <w:tc>
          <w:tcPr>
            <w:tcW w:w="22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869748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6667FF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B05604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E089A8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0DC055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3C85" w:rsidRPr="00801966" w14:paraId="77A46DDD" w14:textId="77777777" w:rsidTr="005238ED">
        <w:trPr>
          <w:trHeight w:val="278"/>
        </w:trPr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328ECE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Haemoglobin (g/L)</w:t>
            </w:r>
          </w:p>
        </w:tc>
        <w:tc>
          <w:tcPr>
            <w:tcW w:w="22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9D2FBC" w14:textId="27EFCA73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148 [134, 159]</w:t>
            </w:r>
          </w:p>
        </w:tc>
        <w:tc>
          <w:tcPr>
            <w:tcW w:w="22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3CE9EF" w14:textId="3536688F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145 [130.50, 157.50]</w:t>
            </w:r>
          </w:p>
        </w:tc>
        <w:tc>
          <w:tcPr>
            <w:tcW w:w="22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E7425D" w14:textId="0355F412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149 [137, 163]</w:t>
            </w:r>
          </w:p>
        </w:tc>
        <w:tc>
          <w:tcPr>
            <w:tcW w:w="22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E9C563" w14:textId="1380F9E9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145 [131.25, 157]</w:t>
            </w:r>
          </w:p>
        </w:tc>
        <w:tc>
          <w:tcPr>
            <w:tcW w:w="10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8462FCC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0.119</w:t>
            </w:r>
          </w:p>
        </w:tc>
      </w:tr>
      <w:tr w:rsidR="006D3C85" w:rsidRPr="00801966" w14:paraId="12DF3F42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7A179F6F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WBC (10^9/L)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74C51BE" w14:textId="560008EE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7.07 [6, 8.45]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5E8DFEF" w14:textId="5A636F85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6.91 [5.68, 8.50]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11E39BAF" w14:textId="33BA3216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7.60 [6.38, 8.89]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3D84377" w14:textId="092037A2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6.99 [6.16, 8.52]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AA12397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</w:tr>
      <w:tr w:rsidR="006D3C85" w:rsidRPr="00801966" w14:paraId="36F6C24B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98A93EE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K (mmol/L)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459D9D7" w14:textId="3402F9D3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3.91 [3.62, 4.27]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3606F8C7" w14:textId="7136E16D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3.98 [3.71, 4.26]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482C4E2" w14:textId="61730144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3.91 [3.66, 4.22]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7C7DCBA" w14:textId="1404727C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4.03 [3.80, 4.28]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96BC879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0.144</w:t>
            </w:r>
          </w:p>
        </w:tc>
      </w:tr>
      <w:tr w:rsidR="006D3C85" w:rsidRPr="00801966" w14:paraId="56CCFD27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3388864C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Na (mmol/L)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1794DD4A" w14:textId="09A8BE4A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138.10 [135.95, 140.21]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4FA24E4" w14:textId="2998DC0D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138.20 [135.93, 139.84]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B6623D5" w14:textId="683E96EB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137.50 [134.97, 139.90]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28797686" w14:textId="4430980D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136.25 [134, 140]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6C4CBD8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0.036</w:t>
            </w:r>
          </w:p>
        </w:tc>
      </w:tr>
      <w:tr w:rsidR="006D3C85" w:rsidRPr="00801966" w14:paraId="6CF6E81C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1189949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FBG (mmol/L)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7BD505F" w14:textId="17460D08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5.07 [4.64, 6.03]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34C137F6" w14:textId="756EAB5E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4.98 [4.66, 5.69]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38C9E1F" w14:textId="31B12F95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5.08 [4.55, 5.79]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49B0F95" w14:textId="757B3979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5 [4.51, 5.53]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BB1BEF0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0.404</w:t>
            </w:r>
          </w:p>
        </w:tc>
      </w:tr>
      <w:tr w:rsidR="006D3C85" w:rsidRPr="00801966" w14:paraId="367BFF96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7335BCD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Scr (umol/L)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855BB62" w14:textId="1358C8B4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89.50 [73.45, 104.90]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3C029EBB" w14:textId="50184AAD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89.25 [78.33, 107.74]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B9036A3" w14:textId="4EF5ABE8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92.81 [77.20, 108.80]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68CE8B9" w14:textId="41D0D40C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88.65 [76.84, 108.18]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6C8F56C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0.367</w:t>
            </w:r>
          </w:p>
        </w:tc>
      </w:tr>
      <w:tr w:rsidR="006D3C85" w:rsidRPr="00801966" w14:paraId="212C0C8C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4E08DEAE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NT-Pro BNP (pg/ml)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5539419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1780.20 [789.90, 3227]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32656996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1570 [520, 4527]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790658C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2256.80 [1209, 5050.50]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994A5B1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3452.30 [1640.75, 6843]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6A55EA0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6D3C85" w:rsidRPr="00801966" w14:paraId="665E6C98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31EA2A55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Echocardiography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F66BFB0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23D4C7B6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34FE65DD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1E969379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1A447AD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3C85" w:rsidRPr="00801966" w14:paraId="56A4641C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4F78FEA0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LAD (mm)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FCD202E" w14:textId="0363B85D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44 [40, 49]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2B587FAB" w14:textId="23A47FC2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44 [40, 50]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D269FCE" w14:textId="78C60340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46 [41, 50]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DCD9620" w14:textId="5F779CEB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47 [43, 55]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3051FDE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6D3C85" w:rsidRPr="00801966" w14:paraId="3972B42C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7BA1658D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LVEDD (mm)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9C1DB30" w14:textId="0ACBC82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65 [61, 69]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1D02C224" w14:textId="46CA3F68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67 [60, 74]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0DDEA2BE" w14:textId="57EF5E4F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70 [65, 76]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31160753" w14:textId="1501DB43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75 [67, 82]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523CCC0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6D3C85" w:rsidRPr="00801966" w14:paraId="67BB55C0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076CE56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LVEF (%)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8D65E41" w14:textId="034555A9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34 [31, 39]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02EAD97B" w14:textId="15F3F05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35 [31, 38.08]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06A5F7EA" w14:textId="4A57F912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24 [21, 26.30]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28247047" w14:textId="2BFB129D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24 [20, 26]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8F41AF8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6D3C85" w:rsidRPr="00801966" w14:paraId="462BD1A5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8D58B0B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RVD (mm)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5343F086" w14:textId="5A05DA2A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24 [22, 28]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06F221D" w14:textId="2D8F61E3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24 [21, 27]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27C9FC7" w14:textId="70AB1921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26 [23, 30]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320A8F34" w14:textId="6EEFF4C1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25 [23, 29]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A2485BF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6D3C85" w:rsidRPr="00801966" w14:paraId="10519980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A1677F1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Therapy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B041996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175682CF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CE507A7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2963844F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9D7A13D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3C85" w:rsidRPr="00801966" w14:paraId="080D03E5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257A6C0A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Digoxin (%)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48F795F" w14:textId="00817E31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167 ( 79.5)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F302520" w14:textId="6ED2AA05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68 ( 73.9)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250D20E2" w14:textId="5A602591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166 ( 84.3)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03B33314" w14:textId="2633F695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111 ( 82.8)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CBB49DB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0.177</w:t>
            </w:r>
          </w:p>
        </w:tc>
      </w:tr>
      <w:tr w:rsidR="006D3C85" w:rsidRPr="00801966" w14:paraId="7A391AB0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765B178B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ACEI/ARB (%)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1FA327E8" w14:textId="1143069C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163 ( 77.6)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513EC539" w14:textId="578682B4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68 ( 73.9)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02102A8" w14:textId="6AC81050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141 ( 71.6)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3D6FD6E6" w14:textId="217E33F8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81 ( 60.4)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69416BE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</w:tr>
      <w:tr w:rsidR="006D3C85" w:rsidRPr="00801966" w14:paraId="35DC9D47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7BC1BD75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β-blocker (%)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528E2485" w14:textId="6B8DFB62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199 ( 94.8)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321BD543" w14:textId="1A0041EC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84 ( 91.3)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0D14819" w14:textId="366988FD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181 ( 91.9)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27C7E257" w14:textId="20125373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116 ( 86.6)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A42F5CD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0.066</w:t>
            </w:r>
          </w:p>
        </w:tc>
      </w:tr>
      <w:tr w:rsidR="006D3C85" w:rsidRPr="00801966" w14:paraId="5AE4787A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6B8A8488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MRA (%)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3C0B4A25" w14:textId="0C144B04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200 ( 95.2)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18284748" w14:textId="579D5879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85 ( 92.4)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5C4366D4" w14:textId="2C55E90E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180 ( 91.4)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20CCAC68" w14:textId="39FD9C8A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119 ( 88.8)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6FEE001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0.167</w:t>
            </w:r>
          </w:p>
        </w:tc>
      </w:tr>
      <w:tr w:rsidR="006D3C85" w:rsidRPr="00801966" w14:paraId="247962CD" w14:textId="77777777" w:rsidTr="005238ED">
        <w:trPr>
          <w:trHeight w:val="278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9EED2AA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Diuretics (%)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2A147E47" w14:textId="175CB8A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171 ( 81.4)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F3D3E4F" w14:textId="24552F22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76 ( 82.6)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1B8C58B5" w14:textId="141491C1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158 ( 80.2)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233E2E7" w14:textId="4AF1F8CD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110 ( 82.1)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B94BF3D" w14:textId="77777777" w:rsidR="006D3C85" w:rsidRPr="00801966" w:rsidRDefault="006D3C85" w:rsidP="00801966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80196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0.957</w:t>
            </w:r>
          </w:p>
        </w:tc>
      </w:tr>
    </w:tbl>
    <w:p w14:paraId="7106836F" w14:textId="77777777" w:rsidR="00C625E8" w:rsidRPr="00B313F2" w:rsidRDefault="00C625E8" w:rsidP="005238ED">
      <w:pPr>
        <w:widowControl/>
        <w:spacing w:before="163" w:after="163" w:line="240" w:lineRule="auto"/>
        <w:rPr>
          <w:rFonts w:cs="Times New Roman"/>
          <w:szCs w:val="28"/>
        </w:rPr>
      </w:pPr>
      <w:r w:rsidRPr="00B313F2">
        <w:rPr>
          <w:rFonts w:cs="Times New Roman"/>
          <w:szCs w:val="28"/>
        </w:rPr>
        <w:t xml:space="preserve">Values are </w:t>
      </w:r>
      <w:r>
        <w:rPr>
          <w:rFonts w:cs="Times New Roman"/>
          <w:szCs w:val="28"/>
        </w:rPr>
        <w:t xml:space="preserve">shown as </w:t>
      </w:r>
      <w:r w:rsidRPr="00B313F2">
        <w:rPr>
          <w:rFonts w:cs="Times New Roman"/>
          <w:szCs w:val="28"/>
        </w:rPr>
        <w:t xml:space="preserve">median </w:t>
      </w:r>
      <w:r>
        <w:rPr>
          <w:rFonts w:cs="Times New Roman"/>
          <w:szCs w:val="28"/>
        </w:rPr>
        <w:t>[</w:t>
      </w:r>
      <w:r w:rsidRPr="00B313F2">
        <w:rPr>
          <w:rFonts w:cs="Times New Roman"/>
          <w:szCs w:val="28"/>
        </w:rPr>
        <w:t>interquartile range</w:t>
      </w:r>
      <w:r>
        <w:rPr>
          <w:rFonts w:cs="Times New Roman"/>
          <w:szCs w:val="28"/>
        </w:rPr>
        <w:t>]</w:t>
      </w:r>
      <w:r w:rsidRPr="00B313F2">
        <w:rPr>
          <w:rFonts w:cs="Times New Roman"/>
          <w:szCs w:val="28"/>
        </w:rPr>
        <w:t xml:space="preserve"> </w:t>
      </w:r>
      <w:r>
        <w:rPr>
          <w:rFonts w:cs="Times New Roman" w:hint="eastAsia"/>
          <w:szCs w:val="28"/>
        </w:rPr>
        <w:t>or</w:t>
      </w:r>
      <w:r w:rsidRPr="00B313F2">
        <w:rPr>
          <w:rFonts w:cs="Times New Roman"/>
          <w:szCs w:val="28"/>
        </w:rPr>
        <w:t xml:space="preserve"> as </w:t>
      </w:r>
      <w:r>
        <w:rPr>
          <w:rFonts w:cs="Times New Roman"/>
          <w:szCs w:val="28"/>
        </w:rPr>
        <w:t>frequencies [</w:t>
      </w:r>
      <w:r w:rsidRPr="00B313F2">
        <w:rPr>
          <w:rFonts w:cs="Times New Roman"/>
          <w:szCs w:val="28"/>
        </w:rPr>
        <w:t>percentage</w:t>
      </w:r>
      <w:r>
        <w:rPr>
          <w:rFonts w:cs="Times New Roman"/>
          <w:szCs w:val="28"/>
        </w:rPr>
        <w:t>];</w:t>
      </w:r>
    </w:p>
    <w:p w14:paraId="0D15EEEE" w14:textId="125CC625" w:rsidR="00C625E8" w:rsidRDefault="00C625E8" w:rsidP="005238ED">
      <w:pPr>
        <w:widowControl/>
        <w:spacing w:before="163" w:after="163" w:line="240" w:lineRule="auto"/>
        <w:jc w:val="left"/>
        <w:rPr>
          <w:rFonts w:cs="Times New Roman"/>
          <w:szCs w:val="28"/>
        </w:rPr>
      </w:pPr>
      <w:r w:rsidRPr="00B313F2">
        <w:rPr>
          <w:rFonts w:cs="Times New Roman"/>
          <w:szCs w:val="28"/>
        </w:rPr>
        <w:t>DCM: dilated cardiomyopathy;</w:t>
      </w:r>
      <w:r w:rsidR="00221A09">
        <w:rPr>
          <w:rFonts w:cs="Times New Roman"/>
          <w:szCs w:val="28"/>
        </w:rPr>
        <w:t xml:space="preserve"> </w:t>
      </w:r>
      <w:r w:rsidRPr="00B313F2">
        <w:rPr>
          <w:rFonts w:cs="Times New Roman"/>
          <w:szCs w:val="28"/>
        </w:rPr>
        <w:t xml:space="preserve">SBP: systolic blood pressure; DBP: </w:t>
      </w:r>
      <w:r w:rsidR="00F41B50">
        <w:rPr>
          <w:rFonts w:cs="Times New Roman"/>
          <w:szCs w:val="28"/>
        </w:rPr>
        <w:t>diastolic</w:t>
      </w:r>
      <w:r w:rsidRPr="00B313F2">
        <w:rPr>
          <w:rFonts w:cs="Times New Roman"/>
          <w:szCs w:val="28"/>
        </w:rPr>
        <w:t xml:space="preserve"> blood pressure; BMI: body mass index;</w:t>
      </w:r>
      <w:r>
        <w:rPr>
          <w:rFonts w:cs="Times New Roman"/>
          <w:szCs w:val="28"/>
        </w:rPr>
        <w:t xml:space="preserve"> </w:t>
      </w:r>
      <w:r w:rsidRPr="00B313F2">
        <w:rPr>
          <w:rFonts w:cs="Times New Roman"/>
          <w:szCs w:val="28"/>
        </w:rPr>
        <w:t>NYHA, New York Heart Association; AF: atrial fibrillation; LBBB: left bundle branch block; NSVT: Non-sustained ventricular tachycardia;</w:t>
      </w:r>
      <w:r w:rsidRPr="00D7558A">
        <w:rPr>
          <w:rFonts w:cs="Times New Roman"/>
          <w:szCs w:val="28"/>
        </w:rPr>
        <w:t xml:space="preserve"> </w:t>
      </w:r>
      <w:r w:rsidRPr="00B313F2">
        <w:rPr>
          <w:rFonts w:cs="Times New Roman"/>
          <w:szCs w:val="28"/>
        </w:rPr>
        <w:t xml:space="preserve">LAD: left atrial diameter; LVEDD: left ventricular end-diastolic diameter; </w:t>
      </w:r>
      <w:bookmarkStart w:id="12" w:name="OLE_LINK21"/>
      <w:bookmarkStart w:id="13" w:name="OLE_LINK22"/>
      <w:r w:rsidRPr="00B313F2">
        <w:rPr>
          <w:rFonts w:cs="Times New Roman"/>
          <w:szCs w:val="28"/>
        </w:rPr>
        <w:t>LVEF: left ventricular ejection fraction;</w:t>
      </w:r>
      <w:bookmarkEnd w:id="12"/>
      <w:bookmarkEnd w:id="13"/>
      <w:r w:rsidRPr="00B313F2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 xml:space="preserve">RVD: right ventricular diameter; WBC: white blood </w:t>
      </w:r>
      <w:r>
        <w:rPr>
          <w:rFonts w:cs="Times New Roman"/>
          <w:szCs w:val="28"/>
        </w:rPr>
        <w:lastRenderedPageBreak/>
        <w:t xml:space="preserve">cell; </w:t>
      </w:r>
      <w:r w:rsidRPr="00B313F2">
        <w:rPr>
          <w:rFonts w:cs="Times New Roman"/>
          <w:szCs w:val="28"/>
        </w:rPr>
        <w:t>Scr: serum creatine; NT-Pro BNP: N-terminal Pro Brain natriuretic peptide; ACEI: Angiotensin converting enzyme inhibitor; ARB: Angiotensin receptor blocker; MRA: mineralocorticoid receptor antagonist</w:t>
      </w:r>
      <w:r>
        <w:rPr>
          <w:rFonts w:cs="Times New Roman"/>
          <w:szCs w:val="28"/>
        </w:rPr>
        <w:t>s</w:t>
      </w:r>
      <w:r w:rsidR="00DA005C">
        <w:rPr>
          <w:rFonts w:cs="Times New Roman"/>
          <w:szCs w:val="28"/>
        </w:rPr>
        <w:t>.</w:t>
      </w:r>
    </w:p>
    <w:p w14:paraId="37D973C5" w14:textId="77777777" w:rsidR="00875EFE" w:rsidRPr="00875EFE" w:rsidRDefault="00875EFE" w:rsidP="005238ED">
      <w:pPr>
        <w:widowControl/>
        <w:spacing w:before="163" w:after="163" w:line="240" w:lineRule="auto"/>
        <w:jc w:val="left"/>
        <w:rPr>
          <w:rFonts w:eastAsiaTheme="minorEastAsia" w:cs="Times New Roman"/>
          <w:szCs w:val="28"/>
        </w:rPr>
      </w:pPr>
    </w:p>
    <w:p w14:paraId="0DD41B32" w14:textId="4F944B75" w:rsidR="00875EFE" w:rsidRPr="00875EFE" w:rsidRDefault="00875EFE" w:rsidP="005238ED">
      <w:pPr>
        <w:spacing w:before="163" w:after="163" w:line="240" w:lineRule="auto"/>
        <w:rPr>
          <w:rFonts w:eastAsiaTheme="minorEastAsia" w:cs="Times New Roman"/>
          <w:b/>
          <w:bCs/>
          <w:szCs w:val="28"/>
        </w:rPr>
        <w:sectPr w:rsidR="00875EFE" w:rsidRPr="00875EFE" w:rsidSect="005238ED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5B12765A" w14:textId="6C42247F" w:rsidR="00CD416F" w:rsidRDefault="00A06E16" w:rsidP="005238ED">
      <w:pPr>
        <w:spacing w:before="163" w:after="163" w:line="240" w:lineRule="auto"/>
        <w:rPr>
          <w:rFonts w:cs="Times New Roman"/>
          <w:b/>
          <w:bCs/>
          <w:szCs w:val="28"/>
        </w:rPr>
      </w:pPr>
      <w:r w:rsidRPr="00A06E16">
        <w:rPr>
          <w:rFonts w:cs="Times New Roman"/>
          <w:b/>
          <w:bCs/>
          <w:szCs w:val="28"/>
        </w:rPr>
        <w:lastRenderedPageBreak/>
        <w:t>Supplementary</w:t>
      </w:r>
      <w:r>
        <w:rPr>
          <w:rFonts w:cs="Times New Roman"/>
          <w:b/>
          <w:bCs/>
          <w:szCs w:val="28"/>
        </w:rPr>
        <w:t xml:space="preserve"> </w:t>
      </w:r>
      <w:r w:rsidR="00CD416F" w:rsidRPr="00433249">
        <w:rPr>
          <w:rFonts w:cs="Times New Roman" w:hint="cs"/>
          <w:b/>
          <w:bCs/>
          <w:szCs w:val="28"/>
        </w:rPr>
        <w:t>T</w:t>
      </w:r>
      <w:r w:rsidR="00CD416F" w:rsidRPr="00433249">
        <w:rPr>
          <w:rFonts w:cs="Times New Roman" w:hint="eastAsia"/>
          <w:b/>
          <w:bCs/>
          <w:szCs w:val="28"/>
        </w:rPr>
        <w:t>able</w:t>
      </w:r>
      <w:r w:rsidR="00CD416F" w:rsidRPr="00433249">
        <w:rPr>
          <w:rFonts w:cs="Times New Roman"/>
          <w:b/>
          <w:bCs/>
          <w:szCs w:val="28"/>
        </w:rPr>
        <w:t xml:space="preserve"> </w:t>
      </w:r>
      <w:r w:rsidR="00CD416F">
        <w:rPr>
          <w:rFonts w:cs="Times New Roman"/>
          <w:b/>
          <w:bCs/>
          <w:szCs w:val="28"/>
        </w:rPr>
        <w:t>3</w:t>
      </w:r>
      <w:r>
        <w:rPr>
          <w:rFonts w:cs="Times New Roman"/>
          <w:b/>
          <w:bCs/>
          <w:szCs w:val="28"/>
        </w:rPr>
        <w:t>.</w:t>
      </w:r>
      <w:r w:rsidR="00CD416F">
        <w:rPr>
          <w:rFonts w:cs="Times New Roman"/>
          <w:b/>
          <w:bCs/>
          <w:szCs w:val="28"/>
        </w:rPr>
        <w:t xml:space="preserve"> L</w:t>
      </w:r>
      <w:r w:rsidR="00CD416F" w:rsidRPr="00CD416F">
        <w:rPr>
          <w:rFonts w:cs="Times New Roman"/>
          <w:b/>
          <w:bCs/>
          <w:szCs w:val="28"/>
        </w:rPr>
        <w:t xml:space="preserve">ogistic regressions </w:t>
      </w:r>
      <w:r w:rsidR="00CD416F">
        <w:rPr>
          <w:rFonts w:cs="Times New Roman"/>
          <w:b/>
          <w:bCs/>
          <w:szCs w:val="28"/>
        </w:rPr>
        <w:t xml:space="preserve">for </w:t>
      </w:r>
      <w:r w:rsidR="00CD416F" w:rsidRPr="00CD416F">
        <w:rPr>
          <w:rFonts w:cs="Times New Roman"/>
          <w:b/>
          <w:bCs/>
          <w:szCs w:val="28"/>
        </w:rPr>
        <w:t>independent</w:t>
      </w:r>
      <w:r w:rsidR="00CD416F">
        <w:rPr>
          <w:rFonts w:cs="Times New Roman"/>
          <w:b/>
          <w:bCs/>
          <w:szCs w:val="28"/>
        </w:rPr>
        <w:t xml:space="preserve"> predictors</w:t>
      </w:r>
      <w:r w:rsidR="00CD416F" w:rsidRPr="00CD416F">
        <w:rPr>
          <w:rFonts w:cs="Times New Roman"/>
          <w:b/>
          <w:bCs/>
          <w:szCs w:val="28"/>
        </w:rPr>
        <w:t xml:space="preserve"> </w:t>
      </w:r>
      <w:r w:rsidR="00CD416F">
        <w:rPr>
          <w:rFonts w:cs="Times New Roman"/>
          <w:b/>
          <w:bCs/>
          <w:szCs w:val="28"/>
        </w:rPr>
        <w:t>of</w:t>
      </w:r>
      <w:r w:rsidR="00CD416F" w:rsidRPr="00CD416F">
        <w:rPr>
          <w:rFonts w:cs="Times New Roman"/>
          <w:b/>
          <w:bCs/>
          <w:szCs w:val="28"/>
        </w:rPr>
        <w:t xml:space="preserve"> QRS </w:t>
      </w:r>
      <w:r w:rsidR="00CD416F" w:rsidRPr="00CD416F">
        <w:rPr>
          <w:rFonts w:cs="Times New Roman" w:hint="eastAsia"/>
          <w:b/>
          <w:bCs/>
          <w:szCs w:val="28"/>
        </w:rPr>
        <w:t>≥</w:t>
      </w:r>
      <w:r w:rsidR="00CD416F" w:rsidRPr="00CD416F">
        <w:rPr>
          <w:rFonts w:cs="Times New Roman"/>
          <w:b/>
          <w:bCs/>
          <w:szCs w:val="28"/>
        </w:rPr>
        <w:t>120 ms.</w:t>
      </w:r>
    </w:p>
    <w:tbl>
      <w:tblPr>
        <w:tblW w:w="10460" w:type="dxa"/>
        <w:tblInd w:w="-1134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620"/>
        <w:gridCol w:w="2300"/>
        <w:gridCol w:w="1460"/>
        <w:gridCol w:w="2300"/>
        <w:gridCol w:w="1780"/>
      </w:tblGrid>
      <w:tr w:rsidR="00E17A78" w:rsidRPr="00E17A78" w14:paraId="5FF5D6FD" w14:textId="77777777" w:rsidTr="00824390">
        <w:trPr>
          <w:trHeight w:val="278"/>
        </w:trPr>
        <w:tc>
          <w:tcPr>
            <w:tcW w:w="26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62DD4A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left"/>
              <w:rPr>
                <w:rFonts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D0542D" w14:textId="407F1539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Crude OR</w:t>
            </w:r>
            <w:r w:rsidR="00A06E1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(95%CI)</w:t>
            </w:r>
          </w:p>
        </w:tc>
        <w:tc>
          <w:tcPr>
            <w:tcW w:w="14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39F23A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Crude P-value</w:t>
            </w:r>
          </w:p>
        </w:tc>
        <w:tc>
          <w:tcPr>
            <w:tcW w:w="230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0E7788" w14:textId="665DF390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Adjusted OR</w:t>
            </w:r>
            <w:r w:rsidR="00A06E16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(95%CI)</w:t>
            </w:r>
          </w:p>
        </w:tc>
        <w:tc>
          <w:tcPr>
            <w:tcW w:w="17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0C7BCB" w14:textId="78C20883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Adjusted </w:t>
            </w:r>
            <w:r w:rsidR="00A06E16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-Value</w:t>
            </w:r>
          </w:p>
        </w:tc>
      </w:tr>
      <w:tr w:rsidR="00E17A78" w:rsidRPr="00E17A78" w14:paraId="1913EE4B" w14:textId="77777777" w:rsidTr="00824390">
        <w:trPr>
          <w:trHeight w:val="278"/>
        </w:trPr>
        <w:tc>
          <w:tcPr>
            <w:tcW w:w="262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45833F" w14:textId="77777777" w:rsidR="00E17A78" w:rsidRPr="00414699" w:rsidRDefault="00E17A78" w:rsidP="005238ED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14699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Gender: female</w:t>
            </w:r>
          </w:p>
        </w:tc>
        <w:tc>
          <w:tcPr>
            <w:tcW w:w="230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C8F1D7" w14:textId="77777777" w:rsidR="00E17A78" w:rsidRPr="00414699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14699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1.22 (0.8,1.84) </w:t>
            </w:r>
          </w:p>
        </w:tc>
        <w:tc>
          <w:tcPr>
            <w:tcW w:w="14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F27296" w14:textId="77777777" w:rsidR="00E17A78" w:rsidRPr="00414699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14699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0.356</w:t>
            </w:r>
          </w:p>
        </w:tc>
        <w:tc>
          <w:tcPr>
            <w:tcW w:w="230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22C826" w14:textId="77777777" w:rsidR="00E17A78" w:rsidRPr="00414699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14699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0.89 (0.53,1.5) </w:t>
            </w:r>
          </w:p>
        </w:tc>
        <w:tc>
          <w:tcPr>
            <w:tcW w:w="178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65239C" w14:textId="77777777" w:rsidR="00E17A78" w:rsidRPr="00414699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14699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0.665</w:t>
            </w:r>
          </w:p>
        </w:tc>
      </w:tr>
      <w:tr w:rsidR="00E17A78" w:rsidRPr="00E17A78" w14:paraId="71D93149" w14:textId="77777777" w:rsidTr="00824390">
        <w:trPr>
          <w:trHeight w:val="278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2CA965D3" w14:textId="77777777" w:rsidR="00E17A78" w:rsidRPr="00414699" w:rsidRDefault="00E17A78" w:rsidP="005238ED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14699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Age 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79B41A6D" w14:textId="77777777" w:rsidR="00E17A78" w:rsidRPr="00414699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14699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1.02 (1.01,1.04)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D66D271" w14:textId="77777777" w:rsidR="00E17A78" w:rsidRPr="00414699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14699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&lt; 0.001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3CA402DB" w14:textId="77777777" w:rsidR="00E17A78" w:rsidRPr="00414699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14699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1.03 (1.01,1.04) 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B0E622C" w14:textId="77777777" w:rsidR="00E17A78" w:rsidRPr="00414699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14699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&lt; 0.001</w:t>
            </w:r>
          </w:p>
        </w:tc>
      </w:tr>
      <w:tr w:rsidR="00E17A78" w:rsidRPr="00E17A78" w14:paraId="1FCE075B" w14:textId="77777777" w:rsidTr="00824390">
        <w:trPr>
          <w:trHeight w:val="278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3444AEBD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BMI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49F04DD2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0.96 (0.93,1)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2E63DDE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75E0398C" w14:textId="41A01FAB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1.00</w:t>
            </w:r>
            <w:r w:rsidR="0075653B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</w:t>
            </w: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 (0.96,1.05) 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60CB023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0.77</w:t>
            </w:r>
          </w:p>
        </w:tc>
      </w:tr>
      <w:tr w:rsidR="00E17A78" w:rsidRPr="00E17A78" w14:paraId="16621B84" w14:textId="77777777" w:rsidTr="00824390">
        <w:trPr>
          <w:trHeight w:val="278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3DFD0354" w14:textId="77777777" w:rsidR="00E17A78" w:rsidRPr="00A06E16" w:rsidRDefault="00E17A78" w:rsidP="005238ED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  <w:lang w:val="pt-PT"/>
              </w:rPr>
            </w:pPr>
            <w:r w:rsidRPr="00A06E16">
              <w:rPr>
                <w:rFonts w:eastAsia="等线" w:cs="Times New Roman"/>
                <w:color w:val="000000"/>
                <w:kern w:val="0"/>
                <w:sz w:val="20"/>
                <w:szCs w:val="20"/>
                <w:lang w:val="pt-PT"/>
              </w:rPr>
              <w:t>NYHA: III/IV vs. I/II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2E757C1E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1.45 (0.91,2.3)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C275320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0.118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3BACF6B9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1.31 (0.79,2.19) 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581FA09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0.293</w:t>
            </w:r>
          </w:p>
        </w:tc>
      </w:tr>
      <w:tr w:rsidR="00E17A78" w:rsidRPr="00E17A78" w14:paraId="3767A5DE" w14:textId="77777777" w:rsidTr="00824390">
        <w:trPr>
          <w:trHeight w:val="278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4CC64E53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Heart rate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6EB7A8E8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0.99 (0.98,1)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6D7B58F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6C5CEA5D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0.99 (0.97,1) 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397F390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0.013</w:t>
            </w:r>
          </w:p>
        </w:tc>
      </w:tr>
      <w:tr w:rsidR="00E17A78" w:rsidRPr="00E17A78" w14:paraId="74E0296A" w14:textId="77777777" w:rsidTr="00824390">
        <w:trPr>
          <w:trHeight w:val="278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1E53053A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History of hypertension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71FC31CC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1.04 (0.71,1.53)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30F53FF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0.83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2E164544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1.2 (0.78,1.86) 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76BFD46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0.402</w:t>
            </w:r>
          </w:p>
        </w:tc>
      </w:tr>
      <w:tr w:rsidR="00E17A78" w:rsidRPr="00E17A78" w14:paraId="0CB24766" w14:textId="77777777" w:rsidTr="00824390">
        <w:trPr>
          <w:trHeight w:val="278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56A1B02E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History of atrial fibrillation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13F0CB7A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0.82 (0.53,1.27)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7BAB6FA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0.384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710A5C60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0.76 (0.47,1.25) 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586BA9F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</w:tr>
      <w:tr w:rsidR="00E17A78" w:rsidRPr="00E17A78" w14:paraId="00586E5A" w14:textId="77777777" w:rsidTr="00824390">
        <w:trPr>
          <w:trHeight w:val="278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2E69BB2B" w14:textId="07D3DD18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History of di</w:t>
            </w:r>
            <w:r w:rsidR="00824390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a</w:t>
            </w: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betes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293E336B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0.7 (0.43,1.13)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2475EB2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0.145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1708AFCE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0.56 (0.33,0.95) 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34D1CD8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0.027</w:t>
            </w:r>
          </w:p>
        </w:tc>
      </w:tr>
      <w:tr w:rsidR="00E17A78" w:rsidRPr="00E17A78" w14:paraId="59A59EDF" w14:textId="77777777" w:rsidTr="00824390">
        <w:trPr>
          <w:trHeight w:val="278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5B8E2B0A" w14:textId="52058638" w:rsidR="00E17A78" w:rsidRPr="00E17A78" w:rsidRDefault="00824390" w:rsidP="005238ED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H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a</w:t>
            </w: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emoglobin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78160F40" w14:textId="3C3ADAC4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0.99 (0.98,1.0002)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153F2B4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0C929EF6" w14:textId="4F9757F6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0.99 (0.98,1.00</w:t>
            </w:r>
            <w:r w:rsidR="0075653B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6</w:t>
            </w: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) 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FE9065A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0.345</w:t>
            </w:r>
          </w:p>
        </w:tc>
      </w:tr>
      <w:tr w:rsidR="00E17A78" w:rsidRPr="00E17A78" w14:paraId="5B764417" w14:textId="77777777" w:rsidTr="00824390">
        <w:trPr>
          <w:trHeight w:val="278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41CCB019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Na 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648C75D0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0.96 (0.92,1)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7B909862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7532D00C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0.96 (0.92,1.01) 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96464A8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0.141</w:t>
            </w:r>
          </w:p>
        </w:tc>
      </w:tr>
      <w:tr w:rsidR="00E17A78" w:rsidRPr="00E17A78" w14:paraId="056DE912" w14:textId="77777777" w:rsidTr="00824390">
        <w:trPr>
          <w:trHeight w:val="278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631F15FF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WBC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3A9BCA34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0.97 (0.89,1.06)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5A8FC52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0.511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3EE47795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1.02 (0.92,1.13) 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DCC65E5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0.742</w:t>
            </w:r>
          </w:p>
        </w:tc>
      </w:tr>
      <w:tr w:rsidR="00E17A78" w:rsidRPr="00E17A78" w14:paraId="2B2373AF" w14:textId="77777777" w:rsidTr="00824390">
        <w:trPr>
          <w:trHeight w:val="278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64931A13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LVEF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7A5C3021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0.97 (0.95,1)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DAF4B0A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08DE8B96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0.97 (0.94,1) 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C9DC1DF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0.021</w:t>
            </w:r>
          </w:p>
        </w:tc>
      </w:tr>
      <w:tr w:rsidR="00E17A78" w:rsidRPr="00E17A78" w14:paraId="1D555B4C" w14:textId="77777777" w:rsidTr="00824390">
        <w:trPr>
          <w:trHeight w:val="278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0A19DB17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RVD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1CF6C505" w14:textId="2E05C159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0.99 (0.96,1.0</w:t>
            </w:r>
            <w:r w:rsidR="0075653B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</w:t>
            </w: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)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1F1051E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0.662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565E217F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0.99 (0.95,1.03) 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7437D78E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0.553</w:t>
            </w:r>
          </w:p>
        </w:tc>
      </w:tr>
      <w:tr w:rsidR="00E17A78" w:rsidRPr="00E17A78" w14:paraId="5D8A0BBA" w14:textId="77777777" w:rsidTr="00824390">
        <w:trPr>
          <w:trHeight w:val="278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6E9C3E0F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log Cr 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7B05C247" w14:textId="6515E310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1.004 (0.64,1.57)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6FB0F50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0.985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08872ABC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0.9 (0.53,1.53) 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47F2A64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0.701</w:t>
            </w:r>
          </w:p>
        </w:tc>
      </w:tr>
      <w:tr w:rsidR="00E17A78" w:rsidRPr="00E17A78" w14:paraId="04D4BACF" w14:textId="77777777" w:rsidTr="00824390">
        <w:trPr>
          <w:trHeight w:val="278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13F0D0C4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log NT-Pro-BNP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18859BCA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1.08 (0.97,1.19)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8B64AC8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0.161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645FAF8C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1.02 (0.89,1.16) 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5DE8658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0.798</w:t>
            </w:r>
          </w:p>
        </w:tc>
      </w:tr>
      <w:tr w:rsidR="00E17A78" w:rsidRPr="00E17A78" w14:paraId="2B0681EB" w14:textId="77777777" w:rsidTr="00824390">
        <w:trPr>
          <w:trHeight w:val="278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700F4CB2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Therapy with ACEI/ARB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15FE3D08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0.67 (0.45,1)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57812D4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7A772E52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0.73 (0.46,1.15) 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93901CA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0.175</w:t>
            </w:r>
          </w:p>
        </w:tc>
      </w:tr>
      <w:tr w:rsidR="00E17A78" w:rsidRPr="00E17A78" w14:paraId="2429858D" w14:textId="77777777" w:rsidTr="00824390">
        <w:trPr>
          <w:trHeight w:val="278"/>
        </w:trPr>
        <w:tc>
          <w:tcPr>
            <w:tcW w:w="2620" w:type="dxa"/>
            <w:shd w:val="clear" w:color="auto" w:fill="auto"/>
            <w:noWrap/>
            <w:vAlign w:val="bottom"/>
            <w:hideMark/>
          </w:tcPr>
          <w:p w14:paraId="33B2DE8D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Therapy β-blocker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70109A51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0.56 (0.3,1.05)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7FD0020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0.071</w:t>
            </w:r>
          </w:p>
        </w:tc>
        <w:tc>
          <w:tcPr>
            <w:tcW w:w="2300" w:type="dxa"/>
            <w:shd w:val="clear" w:color="auto" w:fill="auto"/>
            <w:noWrap/>
            <w:vAlign w:val="bottom"/>
            <w:hideMark/>
          </w:tcPr>
          <w:p w14:paraId="4FFA9847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0.86 (0.43,1.74) 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BB0AEAA" w14:textId="77777777" w:rsidR="00E17A78" w:rsidRPr="00E17A78" w:rsidRDefault="00E17A78" w:rsidP="005238ED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17A78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0.681</w:t>
            </w:r>
          </w:p>
        </w:tc>
      </w:tr>
    </w:tbl>
    <w:p w14:paraId="3D4E8E08" w14:textId="77777777" w:rsidR="00F974A8" w:rsidRDefault="004A0649" w:rsidP="005238ED">
      <w:pPr>
        <w:widowControl/>
        <w:spacing w:before="163" w:after="163" w:line="240" w:lineRule="auto"/>
        <w:jc w:val="left"/>
        <w:rPr>
          <w:rFonts w:cs="Times New Roman"/>
          <w:szCs w:val="28"/>
        </w:rPr>
        <w:sectPr w:rsidR="00F974A8" w:rsidSect="00C625E8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  <w:r>
        <w:rPr>
          <w:rFonts w:eastAsiaTheme="minorEastAsia" w:hint="eastAsia"/>
        </w:rPr>
        <w:t>W</w:t>
      </w:r>
      <w:r>
        <w:rPr>
          <w:rFonts w:eastAsiaTheme="minorEastAsia"/>
        </w:rPr>
        <w:t xml:space="preserve">BC: white blood cell; LVEF: left ventricular ejection fraction; RVD: right ventricular diameter; Cr: creatine; NT-Pro-BNP: </w:t>
      </w:r>
      <w:r w:rsidRPr="00B313F2">
        <w:rPr>
          <w:rFonts w:cs="Times New Roman"/>
          <w:szCs w:val="28"/>
        </w:rPr>
        <w:t>N-terminal Pro Brain natriuretic peptide</w:t>
      </w:r>
      <w:r>
        <w:rPr>
          <w:rFonts w:cs="Times New Roman"/>
          <w:szCs w:val="28"/>
        </w:rPr>
        <w:t xml:space="preserve">; </w:t>
      </w:r>
      <w:r w:rsidRPr="00B313F2">
        <w:rPr>
          <w:rFonts w:cs="Times New Roman"/>
          <w:szCs w:val="28"/>
        </w:rPr>
        <w:t>ACEI: Angiotensin converting enzyme inhibitor; ARB: Angiotensin receptor blocker</w:t>
      </w:r>
      <w:r>
        <w:rPr>
          <w:rFonts w:cs="Times New Roman"/>
          <w:szCs w:val="28"/>
        </w:rPr>
        <w:t>.</w:t>
      </w:r>
    </w:p>
    <w:p w14:paraId="6FC0E435" w14:textId="4B36DA2D" w:rsidR="00F974A8" w:rsidRPr="00A71BC1" w:rsidRDefault="00A06E16" w:rsidP="005238ED">
      <w:pPr>
        <w:widowControl/>
        <w:spacing w:before="163" w:after="163" w:line="240" w:lineRule="auto"/>
        <w:jc w:val="left"/>
        <w:rPr>
          <w:rFonts w:eastAsiaTheme="minorEastAsia"/>
          <w:b/>
          <w:bCs/>
          <w:color w:val="FF0000"/>
        </w:rPr>
      </w:pPr>
      <w:bookmarkStart w:id="14" w:name="_Hlk139022830"/>
      <w:bookmarkStart w:id="15" w:name="OLE_LINK23"/>
      <w:bookmarkStart w:id="16" w:name="_Hlk139022864"/>
      <w:bookmarkStart w:id="17" w:name="OLE_LINK24"/>
      <w:r w:rsidRPr="00A06E16">
        <w:rPr>
          <w:rFonts w:eastAsiaTheme="minorEastAsia"/>
          <w:b/>
          <w:bCs/>
          <w:color w:val="FF0000"/>
        </w:rPr>
        <w:lastRenderedPageBreak/>
        <w:t>Supplementary</w:t>
      </w:r>
      <w:r>
        <w:rPr>
          <w:rFonts w:eastAsiaTheme="minorEastAsia"/>
          <w:b/>
          <w:bCs/>
          <w:color w:val="FF0000"/>
        </w:rPr>
        <w:t xml:space="preserve"> </w:t>
      </w:r>
      <w:r w:rsidR="00F974A8" w:rsidRPr="00A71BC1">
        <w:rPr>
          <w:rFonts w:eastAsiaTheme="minorEastAsia" w:hint="eastAsia"/>
          <w:b/>
          <w:bCs/>
          <w:color w:val="FF0000"/>
        </w:rPr>
        <w:t>T</w:t>
      </w:r>
      <w:r w:rsidR="00F974A8" w:rsidRPr="00A71BC1">
        <w:rPr>
          <w:rFonts w:eastAsiaTheme="minorEastAsia"/>
          <w:b/>
          <w:bCs/>
          <w:color w:val="FF0000"/>
        </w:rPr>
        <w:t>able 4. The event</w:t>
      </w:r>
      <w:r w:rsidR="00704D16" w:rsidRPr="00A71BC1">
        <w:rPr>
          <w:rFonts w:eastAsiaTheme="minorEastAsia"/>
          <w:b/>
          <w:bCs/>
          <w:color w:val="FF0000"/>
        </w:rPr>
        <w:t>s</w:t>
      </w:r>
      <w:r w:rsidR="00F974A8" w:rsidRPr="00A71BC1">
        <w:rPr>
          <w:rFonts w:eastAsiaTheme="minorEastAsia"/>
          <w:b/>
          <w:bCs/>
          <w:color w:val="FF0000"/>
        </w:rPr>
        <w:t xml:space="preserve"> rates according to </w:t>
      </w:r>
      <w:r w:rsidR="00090962">
        <w:rPr>
          <w:rFonts w:eastAsiaTheme="minorEastAsia"/>
          <w:b/>
          <w:bCs/>
          <w:color w:val="FF0000"/>
        </w:rPr>
        <w:t xml:space="preserve">LVEF </w:t>
      </w:r>
      <w:r w:rsidR="00F974A8" w:rsidRPr="00A71BC1">
        <w:rPr>
          <w:rFonts w:eastAsiaTheme="minorEastAsia"/>
          <w:b/>
          <w:bCs/>
          <w:color w:val="FF0000"/>
        </w:rPr>
        <w:t>and QRS group</w:t>
      </w:r>
      <w:r w:rsidR="00DA005C">
        <w:rPr>
          <w:rFonts w:eastAsiaTheme="minorEastAsia"/>
          <w:b/>
          <w:bCs/>
          <w:color w:val="FF0000"/>
        </w:rPr>
        <w:t>.</w:t>
      </w:r>
    </w:p>
    <w:bookmarkEnd w:id="14"/>
    <w:bookmarkEnd w:id="15"/>
    <w:tbl>
      <w:tblPr>
        <w:tblW w:w="11706" w:type="dxa"/>
        <w:tblLook w:val="04A0" w:firstRow="1" w:lastRow="0" w:firstColumn="1" w:lastColumn="0" w:noHBand="0" w:noVBand="1"/>
      </w:tblPr>
      <w:tblGrid>
        <w:gridCol w:w="3520"/>
        <w:gridCol w:w="1400"/>
        <w:gridCol w:w="1420"/>
        <w:gridCol w:w="1420"/>
        <w:gridCol w:w="1400"/>
        <w:gridCol w:w="1286"/>
        <w:gridCol w:w="1260"/>
      </w:tblGrid>
      <w:tr w:rsidR="00A71BC1" w:rsidRPr="00A71BC1" w14:paraId="1716479B" w14:textId="77777777" w:rsidTr="00F974A8">
        <w:trPr>
          <w:trHeight w:val="278"/>
        </w:trPr>
        <w:tc>
          <w:tcPr>
            <w:tcW w:w="3520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8C2D" w14:textId="7965F9FE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left"/>
              <w:rPr>
                <w:rFonts w:ascii="等线" w:eastAsia="等线" w:hAnsi="等线" w:cs="宋体"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C67E6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ABC52" w14:textId="322B2401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  <w:t>LVEF 30</w:t>
            </w:r>
            <w:r w:rsidR="00221A09"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  <w:t>~</w:t>
            </w:r>
            <w:r w:rsidRPr="00A71BC1"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  <w:t>50%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607F" w14:textId="54E41745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  <w:t>LVEF 30</w:t>
            </w:r>
            <w:r w:rsidR="00221A09"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  <w:t>~</w:t>
            </w:r>
            <w:r w:rsidRPr="00A71BC1"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  <w:t>50%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9F48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  <w:t>LVEF&lt;30%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815E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  <w:t>LVEF&lt;30%</w:t>
            </w:r>
          </w:p>
        </w:tc>
        <w:tc>
          <w:tcPr>
            <w:tcW w:w="1260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3E8C8" w14:textId="5617E352" w:rsidR="00F974A8" w:rsidRPr="00A71BC1" w:rsidRDefault="00A06E16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 w:rsidRPr="00A06E16">
              <w:rPr>
                <w:rFonts w:eastAsia="等线" w:cs="Times New Roman"/>
                <w:b/>
                <w:bCs/>
                <w:i/>
                <w:iCs/>
                <w:color w:val="FF0000"/>
                <w:kern w:val="0"/>
                <w:sz w:val="20"/>
                <w:szCs w:val="20"/>
              </w:rPr>
              <w:t>p</w:t>
            </w:r>
            <w:r w:rsidR="00F974A8" w:rsidRPr="00A71BC1"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  <w:t>-value</w:t>
            </w:r>
          </w:p>
        </w:tc>
      </w:tr>
      <w:tr w:rsidR="00A71BC1" w:rsidRPr="00A71BC1" w14:paraId="343E1AE8" w14:textId="77777777" w:rsidTr="00F974A8">
        <w:trPr>
          <w:trHeight w:val="278"/>
        </w:trPr>
        <w:tc>
          <w:tcPr>
            <w:tcW w:w="352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CC5BE07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left"/>
              <w:rPr>
                <w:rFonts w:ascii="等线" w:eastAsia="等线" w:hAnsi="等线" w:cs="宋体"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140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17FFA3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6FC0A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  <w:t>QRS</w:t>
            </w:r>
            <w:r w:rsidRPr="00A71BC1">
              <w:rPr>
                <w:rFonts w:ascii="等线" w:eastAsia="等线" w:hAnsi="等线" w:cs="Times New Roman" w:hint="eastAsia"/>
                <w:b/>
                <w:bCs/>
                <w:color w:val="FF0000"/>
                <w:kern w:val="0"/>
                <w:sz w:val="20"/>
                <w:szCs w:val="20"/>
              </w:rPr>
              <w:t>≤</w:t>
            </w:r>
            <w:r w:rsidRPr="00A71BC1"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  <w:t>120ms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CDB8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  <w:t>QRS&gt;120ms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EDA1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  <w:t>QRS</w:t>
            </w:r>
            <w:r w:rsidRPr="00A71BC1">
              <w:rPr>
                <w:rFonts w:ascii="等线" w:eastAsia="等线" w:hAnsi="等线" w:cs="Times New Roman" w:hint="eastAsia"/>
                <w:b/>
                <w:bCs/>
                <w:color w:val="FF0000"/>
                <w:kern w:val="0"/>
                <w:sz w:val="20"/>
                <w:szCs w:val="20"/>
              </w:rPr>
              <w:t>≤</w:t>
            </w:r>
            <w:r w:rsidRPr="00A71BC1"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  <w:t>120ms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EE9E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  <w:t>QRS&gt;120ms</w:t>
            </w:r>
          </w:p>
        </w:tc>
        <w:tc>
          <w:tcPr>
            <w:tcW w:w="126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61CE8F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</w:tr>
      <w:tr w:rsidR="00A71BC1" w:rsidRPr="00A71BC1" w14:paraId="7DB282B2" w14:textId="77777777" w:rsidTr="00F974A8">
        <w:trPr>
          <w:trHeight w:val="285"/>
        </w:trPr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AF508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  <w:t>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725AF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  <w:t>633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D90C7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  <w:t>210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7F2D7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  <w:t>92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C0610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  <w:t>197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15320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  <w:t>134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AEDF20" w14:textId="271F5E00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left"/>
              <w:rPr>
                <w:rFonts w:ascii="等线" w:eastAsia="等线" w:hAnsi="等线" w:cs="宋体"/>
                <w:color w:val="FF0000"/>
                <w:kern w:val="0"/>
                <w:sz w:val="21"/>
                <w:szCs w:val="21"/>
              </w:rPr>
            </w:pPr>
          </w:p>
        </w:tc>
      </w:tr>
      <w:tr w:rsidR="00A71BC1" w:rsidRPr="00A71BC1" w14:paraId="332F3578" w14:textId="77777777" w:rsidTr="00F974A8">
        <w:trPr>
          <w:trHeight w:val="278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CF015" w14:textId="3EED0D2D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Primary outcome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3490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331(52.3)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45779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79(37.6)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C8AA8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52(56.5)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036BC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103(52.3)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08CC2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97(72.4)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CCBC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&lt;0.001</w:t>
            </w:r>
          </w:p>
        </w:tc>
      </w:tr>
      <w:tr w:rsidR="00A71BC1" w:rsidRPr="00A71BC1" w14:paraId="0C4A3C26" w14:textId="77777777" w:rsidTr="00F974A8">
        <w:trPr>
          <w:trHeight w:val="278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0906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All-cause mortality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E926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192(30.3)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61299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33(15.7)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4F79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29(31.5)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9B144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59(29.9)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27584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71(53.0)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30D83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&lt;0.001</w:t>
            </w:r>
          </w:p>
        </w:tc>
      </w:tr>
      <w:tr w:rsidR="00A71BC1" w:rsidRPr="00A71BC1" w14:paraId="1E9102C8" w14:textId="77777777" w:rsidTr="00F974A8">
        <w:trPr>
          <w:trHeight w:val="278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4451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Heart transplantation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87FA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26(4.1)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76A2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3(1.4)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80582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3(3.3)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83234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13(6.6)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AD6E6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7(5.2)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FF82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2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2"/>
              </w:rPr>
              <w:t>0.041</w:t>
            </w:r>
          </w:p>
        </w:tc>
      </w:tr>
      <w:tr w:rsidR="00A71BC1" w:rsidRPr="00A71BC1" w14:paraId="61527C34" w14:textId="77777777" w:rsidTr="00F974A8">
        <w:trPr>
          <w:trHeight w:val="285"/>
        </w:trPr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4835B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left"/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  <w:t>Rehospitalization for worsening HF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00596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  <w:t>113(17.9)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328ED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  <w:t>43(20.5)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5F958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  <w:t>20(21.7)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B785C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  <w:t>31(15.7)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567FF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  <w:t>19(14.2)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35DCE" w14:textId="77777777" w:rsidR="00F974A8" w:rsidRPr="00A71BC1" w:rsidRDefault="00F974A8" w:rsidP="00F974A8">
            <w:pPr>
              <w:widowControl/>
              <w:spacing w:beforeLines="0" w:before="0" w:afterLines="0" w:after="0" w:line="240" w:lineRule="auto"/>
              <w:jc w:val="center"/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</w:pPr>
            <w:r w:rsidRPr="00A71BC1">
              <w:rPr>
                <w:rFonts w:eastAsia="等线" w:cs="Times New Roman"/>
                <w:color w:val="FF0000"/>
                <w:kern w:val="0"/>
                <w:sz w:val="20"/>
                <w:szCs w:val="20"/>
              </w:rPr>
              <w:t>0.288</w:t>
            </w:r>
          </w:p>
        </w:tc>
      </w:tr>
    </w:tbl>
    <w:bookmarkEnd w:id="16"/>
    <w:bookmarkEnd w:id="17"/>
    <w:p w14:paraId="783BC7AB" w14:textId="0E136375" w:rsidR="00CD416F" w:rsidRPr="00A71BC1" w:rsidRDefault="00F974A8" w:rsidP="00C625E8">
      <w:pPr>
        <w:widowControl/>
        <w:spacing w:before="163" w:after="163" w:line="480" w:lineRule="auto"/>
        <w:jc w:val="left"/>
        <w:rPr>
          <w:rFonts w:eastAsiaTheme="minorEastAsia"/>
          <w:color w:val="FF0000"/>
        </w:rPr>
      </w:pPr>
      <w:r w:rsidRPr="00A71BC1">
        <w:rPr>
          <w:rFonts w:cs="Times New Roman"/>
          <w:color w:val="FF0000"/>
          <w:szCs w:val="28"/>
        </w:rPr>
        <w:t>LVEF: left ventricular ejection fraction.</w:t>
      </w:r>
    </w:p>
    <w:p w14:paraId="3379DAF8" w14:textId="77777777" w:rsidR="00F974A8" w:rsidRDefault="00F974A8" w:rsidP="00C625E8">
      <w:pPr>
        <w:widowControl/>
        <w:spacing w:before="163" w:after="163" w:line="480" w:lineRule="auto"/>
        <w:jc w:val="left"/>
        <w:rPr>
          <w:rFonts w:eastAsiaTheme="minorEastAsia"/>
        </w:rPr>
      </w:pPr>
    </w:p>
    <w:p w14:paraId="6F18873E" w14:textId="77777777" w:rsidR="00F974A8" w:rsidRDefault="00F974A8" w:rsidP="00C625E8">
      <w:pPr>
        <w:widowControl/>
        <w:spacing w:before="163" w:after="163" w:line="480" w:lineRule="auto"/>
        <w:jc w:val="left"/>
        <w:rPr>
          <w:rFonts w:eastAsiaTheme="minorEastAsia"/>
        </w:rPr>
      </w:pPr>
    </w:p>
    <w:p w14:paraId="50C2EB63" w14:textId="77777777" w:rsidR="00F974A8" w:rsidRDefault="00F974A8" w:rsidP="00C625E8">
      <w:pPr>
        <w:widowControl/>
        <w:spacing w:before="163" w:after="163" w:line="480" w:lineRule="auto"/>
        <w:jc w:val="left"/>
        <w:rPr>
          <w:rFonts w:eastAsiaTheme="minorEastAsia"/>
        </w:rPr>
      </w:pPr>
    </w:p>
    <w:p w14:paraId="376FD2FB" w14:textId="77777777" w:rsidR="00F974A8" w:rsidRDefault="00F974A8" w:rsidP="00C625E8">
      <w:pPr>
        <w:widowControl/>
        <w:spacing w:before="163" w:after="163" w:line="480" w:lineRule="auto"/>
        <w:jc w:val="left"/>
        <w:rPr>
          <w:rFonts w:eastAsiaTheme="minorEastAsia"/>
        </w:rPr>
      </w:pPr>
    </w:p>
    <w:p w14:paraId="3B8CC43E" w14:textId="77777777" w:rsidR="00F974A8" w:rsidRDefault="00F974A8" w:rsidP="00C625E8">
      <w:pPr>
        <w:widowControl/>
        <w:spacing w:before="163" w:after="163" w:line="480" w:lineRule="auto"/>
        <w:jc w:val="left"/>
        <w:rPr>
          <w:rFonts w:eastAsiaTheme="minorEastAsia"/>
        </w:rPr>
      </w:pPr>
    </w:p>
    <w:p w14:paraId="24676897" w14:textId="77777777" w:rsidR="00F974A8" w:rsidRDefault="00F974A8" w:rsidP="00C625E8">
      <w:pPr>
        <w:widowControl/>
        <w:spacing w:before="163" w:after="163" w:line="480" w:lineRule="auto"/>
        <w:jc w:val="left"/>
        <w:rPr>
          <w:rFonts w:eastAsiaTheme="minorEastAsia"/>
        </w:rPr>
      </w:pPr>
    </w:p>
    <w:p w14:paraId="3D92F5B1" w14:textId="77777777" w:rsidR="00F974A8" w:rsidRDefault="00F974A8" w:rsidP="00C625E8">
      <w:pPr>
        <w:widowControl/>
        <w:spacing w:before="163" w:after="163" w:line="480" w:lineRule="auto"/>
        <w:jc w:val="left"/>
        <w:rPr>
          <w:rFonts w:eastAsiaTheme="minorEastAsia"/>
        </w:rPr>
      </w:pPr>
    </w:p>
    <w:p w14:paraId="75087B0C" w14:textId="77777777" w:rsidR="00F974A8" w:rsidRDefault="00F974A8" w:rsidP="00C625E8">
      <w:pPr>
        <w:widowControl/>
        <w:spacing w:before="163" w:after="163" w:line="480" w:lineRule="auto"/>
        <w:jc w:val="left"/>
        <w:rPr>
          <w:rFonts w:eastAsiaTheme="minorEastAsia"/>
        </w:rPr>
      </w:pPr>
    </w:p>
    <w:p w14:paraId="0A371809" w14:textId="77777777" w:rsidR="00F974A8" w:rsidRDefault="00F974A8" w:rsidP="00C625E8">
      <w:pPr>
        <w:widowControl/>
        <w:spacing w:before="163" w:after="163" w:line="480" w:lineRule="auto"/>
        <w:jc w:val="left"/>
        <w:rPr>
          <w:rFonts w:eastAsiaTheme="minorEastAsia"/>
        </w:rPr>
      </w:pPr>
    </w:p>
    <w:p w14:paraId="1F983E77" w14:textId="77777777" w:rsidR="00F974A8" w:rsidRDefault="00F974A8" w:rsidP="00C625E8">
      <w:pPr>
        <w:widowControl/>
        <w:spacing w:before="163" w:after="163" w:line="480" w:lineRule="auto"/>
        <w:jc w:val="left"/>
        <w:rPr>
          <w:rFonts w:eastAsiaTheme="minorEastAsia"/>
        </w:rPr>
      </w:pPr>
    </w:p>
    <w:p w14:paraId="76AF258A" w14:textId="77777777" w:rsidR="00F974A8" w:rsidRDefault="00F974A8" w:rsidP="00C625E8">
      <w:pPr>
        <w:widowControl/>
        <w:spacing w:before="163" w:after="163" w:line="480" w:lineRule="auto"/>
        <w:jc w:val="left"/>
        <w:rPr>
          <w:rFonts w:eastAsiaTheme="minorEastAsia"/>
        </w:rPr>
      </w:pPr>
    </w:p>
    <w:p w14:paraId="0E190257" w14:textId="77777777" w:rsidR="00F974A8" w:rsidRDefault="00F974A8" w:rsidP="00C625E8">
      <w:pPr>
        <w:widowControl/>
        <w:spacing w:before="163" w:after="163" w:line="480" w:lineRule="auto"/>
        <w:jc w:val="left"/>
        <w:rPr>
          <w:rFonts w:eastAsiaTheme="minorEastAsia"/>
        </w:rPr>
      </w:pPr>
    </w:p>
    <w:p w14:paraId="4A3861F3" w14:textId="77777777" w:rsidR="00F974A8" w:rsidRDefault="00F974A8" w:rsidP="00C625E8">
      <w:pPr>
        <w:widowControl/>
        <w:spacing w:before="163" w:after="163" w:line="480" w:lineRule="auto"/>
        <w:jc w:val="left"/>
        <w:rPr>
          <w:rFonts w:eastAsiaTheme="minorEastAsia"/>
        </w:rPr>
      </w:pPr>
    </w:p>
    <w:p w14:paraId="10DEEE59" w14:textId="77777777" w:rsidR="00F974A8" w:rsidRDefault="00F974A8" w:rsidP="00C625E8">
      <w:pPr>
        <w:widowControl/>
        <w:spacing w:before="163" w:after="163" w:line="480" w:lineRule="auto"/>
        <w:jc w:val="left"/>
        <w:rPr>
          <w:rFonts w:eastAsiaTheme="minorEastAsia"/>
        </w:rPr>
      </w:pPr>
    </w:p>
    <w:p w14:paraId="7CFCF313" w14:textId="3202B328" w:rsidR="00F974A8" w:rsidRDefault="00F974A8" w:rsidP="00C625E8">
      <w:pPr>
        <w:widowControl/>
        <w:spacing w:before="163" w:after="163" w:line="480" w:lineRule="auto"/>
        <w:jc w:val="left"/>
        <w:rPr>
          <w:rFonts w:eastAsiaTheme="minorEastAsia"/>
        </w:rPr>
        <w:sectPr w:rsidR="00F974A8" w:rsidSect="00F974A8">
          <w:pgSz w:w="16838" w:h="23811" w:code="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1E137E22" w14:textId="15D7E090" w:rsidR="00CD416F" w:rsidRDefault="001F0B98" w:rsidP="00C625E8">
      <w:pPr>
        <w:widowControl/>
        <w:spacing w:before="163" w:after="163" w:line="480" w:lineRule="auto"/>
        <w:jc w:val="left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3F8AAFE7" wp14:editId="6E8E99EF">
            <wp:extent cx="5436000" cy="4092049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000" cy="40920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006A99" w14:textId="74F4A54D" w:rsidR="00C768E7" w:rsidRPr="00C768E7" w:rsidRDefault="00A06E16" w:rsidP="00C768E7">
      <w:pPr>
        <w:widowControl/>
        <w:spacing w:before="163" w:after="163" w:line="480" w:lineRule="auto"/>
        <w:jc w:val="center"/>
        <w:rPr>
          <w:rFonts w:eastAsiaTheme="minorEastAsia" w:cs="Times New Roman"/>
          <w:b/>
          <w:bCs/>
          <w:szCs w:val="28"/>
        </w:rPr>
      </w:pPr>
      <w:r w:rsidRPr="00A06E16">
        <w:rPr>
          <w:rFonts w:eastAsiaTheme="minorEastAsia" w:cs="Times New Roman"/>
          <w:b/>
          <w:bCs/>
          <w:szCs w:val="28"/>
        </w:rPr>
        <w:t>Supplementary</w:t>
      </w:r>
      <w:r>
        <w:rPr>
          <w:rFonts w:eastAsiaTheme="minorEastAsia" w:cs="Times New Roman"/>
          <w:b/>
          <w:bCs/>
          <w:szCs w:val="28"/>
        </w:rPr>
        <w:t xml:space="preserve"> </w:t>
      </w:r>
      <w:r w:rsidR="00C768E7" w:rsidRPr="0059495D">
        <w:rPr>
          <w:rFonts w:eastAsiaTheme="minorEastAsia" w:cs="Times New Roman"/>
          <w:b/>
          <w:bCs/>
          <w:szCs w:val="28"/>
        </w:rPr>
        <w:t>Fig</w:t>
      </w:r>
      <w:r>
        <w:rPr>
          <w:rFonts w:eastAsiaTheme="minorEastAsia" w:cs="Times New Roman"/>
          <w:b/>
          <w:bCs/>
          <w:szCs w:val="28"/>
        </w:rPr>
        <w:t>.</w:t>
      </w:r>
      <w:r w:rsidR="00C768E7" w:rsidRPr="0059495D">
        <w:rPr>
          <w:rFonts w:eastAsiaTheme="minorEastAsia" w:cs="Times New Roman"/>
          <w:b/>
          <w:bCs/>
          <w:szCs w:val="28"/>
        </w:rPr>
        <w:t xml:space="preserve"> 1</w:t>
      </w:r>
      <w:r>
        <w:rPr>
          <w:rFonts w:eastAsiaTheme="minorEastAsia" w:cs="Times New Roman"/>
          <w:b/>
          <w:bCs/>
          <w:szCs w:val="28"/>
        </w:rPr>
        <w:t>.</w:t>
      </w:r>
      <w:r w:rsidR="00C768E7" w:rsidRPr="0059495D">
        <w:rPr>
          <w:rFonts w:eastAsiaTheme="minorEastAsia" w:cs="Times New Roman"/>
          <w:b/>
          <w:bCs/>
          <w:szCs w:val="28"/>
        </w:rPr>
        <w:t xml:space="preserve"> Flowchart of the study</w:t>
      </w:r>
      <w:r w:rsidR="00DA005C">
        <w:rPr>
          <w:rFonts w:eastAsiaTheme="minorEastAsia" w:cs="Times New Roman"/>
          <w:b/>
          <w:bCs/>
          <w:szCs w:val="28"/>
        </w:rPr>
        <w:t>.</w:t>
      </w:r>
    </w:p>
    <w:p w14:paraId="15EB303C" w14:textId="24438064" w:rsidR="00006EF2" w:rsidRDefault="0059495D" w:rsidP="00B178FB">
      <w:pPr>
        <w:spacing w:before="163" w:after="163" w:line="480" w:lineRule="auto"/>
        <w:rPr>
          <w:rFonts w:cs="Times New Roman"/>
          <w:szCs w:val="28"/>
        </w:rPr>
        <w:sectPr w:rsidR="00006EF2" w:rsidSect="00C625E8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  <w:r>
        <w:rPr>
          <w:rFonts w:eastAsiaTheme="minorEastAsia" w:hint="eastAsia"/>
        </w:rPr>
        <w:t>D</w:t>
      </w:r>
      <w:r>
        <w:rPr>
          <w:rFonts w:eastAsiaTheme="minorEastAsia"/>
        </w:rPr>
        <w:t xml:space="preserve">CM: dilated cardiomyopathy; LVEF: </w:t>
      </w:r>
      <w:r w:rsidRPr="00B313F2">
        <w:rPr>
          <w:rFonts w:cs="Times New Roman"/>
          <w:szCs w:val="28"/>
        </w:rPr>
        <w:t>left ventricular ejection fraction</w:t>
      </w:r>
      <w:r>
        <w:rPr>
          <w:rFonts w:cs="Times New Roman"/>
          <w:szCs w:val="28"/>
        </w:rPr>
        <w:t>; CRT:</w:t>
      </w:r>
      <w:r w:rsidRPr="0059495D">
        <w:rPr>
          <w:rFonts w:cs="Times New Roman"/>
          <w:szCs w:val="28"/>
        </w:rPr>
        <w:t xml:space="preserve"> </w:t>
      </w:r>
      <w:r w:rsidRPr="00B313F2">
        <w:rPr>
          <w:rFonts w:cs="Times New Roman"/>
          <w:szCs w:val="28"/>
        </w:rPr>
        <w:t>cardiac resynchroni</w:t>
      </w:r>
      <w:r>
        <w:rPr>
          <w:rFonts w:cs="Times New Roman"/>
          <w:szCs w:val="28"/>
        </w:rPr>
        <w:t>z</w:t>
      </w:r>
      <w:r w:rsidRPr="00B313F2">
        <w:rPr>
          <w:rFonts w:cs="Times New Roman"/>
          <w:szCs w:val="28"/>
        </w:rPr>
        <w:t>ation therapy</w:t>
      </w:r>
      <w:r>
        <w:rPr>
          <w:rFonts w:cs="Times New Roman"/>
          <w:szCs w:val="28"/>
        </w:rPr>
        <w:t>; ICD:</w:t>
      </w:r>
      <w:r w:rsidRPr="0059495D">
        <w:rPr>
          <w:rFonts w:cs="Times New Roman"/>
          <w:szCs w:val="28"/>
        </w:rPr>
        <w:t xml:space="preserve"> </w:t>
      </w:r>
      <w:r w:rsidRPr="00B313F2">
        <w:rPr>
          <w:rFonts w:cs="Times New Roman"/>
          <w:szCs w:val="28"/>
        </w:rPr>
        <w:t>implantable cardioverter defibrillator;</w:t>
      </w:r>
      <w:r>
        <w:rPr>
          <w:rFonts w:cs="Times New Roman"/>
          <w:szCs w:val="28"/>
        </w:rPr>
        <w:t xml:space="preserve"> LBBB:</w:t>
      </w:r>
      <w:r w:rsidR="00DA005C">
        <w:rPr>
          <w:rFonts w:cs="Times New Roman"/>
          <w:szCs w:val="28"/>
        </w:rPr>
        <w:t xml:space="preserve"> </w:t>
      </w:r>
      <w:r w:rsidRPr="00B313F2">
        <w:rPr>
          <w:rFonts w:cs="Times New Roman"/>
          <w:szCs w:val="28"/>
        </w:rPr>
        <w:t>left bundle branch block</w:t>
      </w:r>
      <w:r w:rsidR="00DA005C">
        <w:rPr>
          <w:rFonts w:cs="Times New Roman"/>
          <w:szCs w:val="28"/>
        </w:rPr>
        <w:t>.</w:t>
      </w:r>
    </w:p>
    <w:p w14:paraId="0EDE1462" w14:textId="1238ADBB" w:rsidR="00B178FB" w:rsidRDefault="004078A8" w:rsidP="00B178FB">
      <w:pPr>
        <w:spacing w:before="163" w:after="163" w:line="480" w:lineRule="auto"/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0227EFDB" wp14:editId="49A373B8">
            <wp:extent cx="5274310" cy="3515995"/>
            <wp:effectExtent l="0" t="0" r="254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452E91" w14:textId="476FCE50" w:rsidR="00C768E7" w:rsidRPr="00C768E7" w:rsidRDefault="00A06E16" w:rsidP="00C768E7">
      <w:pPr>
        <w:widowControl/>
        <w:spacing w:before="163" w:after="163" w:line="480" w:lineRule="auto"/>
        <w:jc w:val="center"/>
        <w:rPr>
          <w:rFonts w:eastAsiaTheme="minorEastAsia" w:cs="Times New Roman"/>
          <w:b/>
          <w:bCs/>
          <w:szCs w:val="28"/>
        </w:rPr>
      </w:pPr>
      <w:r w:rsidRPr="00A06E16">
        <w:rPr>
          <w:rFonts w:eastAsiaTheme="minorEastAsia" w:cs="Times New Roman"/>
          <w:b/>
          <w:bCs/>
          <w:szCs w:val="28"/>
        </w:rPr>
        <w:t>Supplementary</w:t>
      </w:r>
      <w:r>
        <w:rPr>
          <w:rFonts w:eastAsiaTheme="minorEastAsia" w:cs="Times New Roman"/>
          <w:b/>
          <w:bCs/>
          <w:szCs w:val="28"/>
        </w:rPr>
        <w:t xml:space="preserve"> </w:t>
      </w:r>
      <w:r w:rsidR="00C768E7" w:rsidRPr="0059495D">
        <w:rPr>
          <w:rFonts w:eastAsiaTheme="minorEastAsia" w:cs="Times New Roman"/>
          <w:b/>
          <w:bCs/>
          <w:szCs w:val="28"/>
        </w:rPr>
        <w:t>Fig</w:t>
      </w:r>
      <w:r>
        <w:rPr>
          <w:rFonts w:eastAsiaTheme="minorEastAsia" w:cs="Times New Roman"/>
          <w:b/>
          <w:bCs/>
          <w:szCs w:val="28"/>
        </w:rPr>
        <w:t>.</w:t>
      </w:r>
      <w:r w:rsidR="00C768E7" w:rsidRPr="0059495D">
        <w:rPr>
          <w:rFonts w:eastAsiaTheme="minorEastAsia" w:cs="Times New Roman"/>
          <w:b/>
          <w:bCs/>
          <w:szCs w:val="28"/>
        </w:rPr>
        <w:t xml:space="preserve"> </w:t>
      </w:r>
      <w:r w:rsidR="00C768E7">
        <w:rPr>
          <w:rFonts w:eastAsiaTheme="minorEastAsia" w:cs="Times New Roman"/>
          <w:b/>
          <w:bCs/>
          <w:szCs w:val="28"/>
        </w:rPr>
        <w:t>2</w:t>
      </w:r>
      <w:r>
        <w:rPr>
          <w:rFonts w:eastAsiaTheme="minorEastAsia" w:cs="Times New Roman"/>
          <w:b/>
          <w:bCs/>
          <w:szCs w:val="28"/>
        </w:rPr>
        <w:t>.</w:t>
      </w:r>
      <w:r w:rsidR="00C768E7" w:rsidRPr="0059495D">
        <w:rPr>
          <w:rFonts w:eastAsiaTheme="minorEastAsia" w:cs="Times New Roman"/>
          <w:b/>
          <w:bCs/>
          <w:szCs w:val="28"/>
        </w:rPr>
        <w:t xml:space="preserve"> </w:t>
      </w:r>
      <w:r w:rsidR="00C768E7">
        <w:rPr>
          <w:rFonts w:eastAsiaTheme="minorEastAsia" w:cs="Times New Roman"/>
          <w:b/>
          <w:bCs/>
          <w:szCs w:val="28"/>
        </w:rPr>
        <w:t>Restricted cubic splines</w:t>
      </w:r>
      <w:r w:rsidR="00C768E7" w:rsidRPr="00C768E7">
        <w:rPr>
          <w:rFonts w:eastAsiaTheme="minorEastAsia" w:cs="Times New Roman"/>
          <w:b/>
          <w:bCs/>
          <w:szCs w:val="28"/>
        </w:rPr>
        <w:t xml:space="preserve"> of </w:t>
      </w:r>
      <w:r w:rsidR="00CB75F0">
        <w:rPr>
          <w:rFonts w:eastAsiaTheme="minorEastAsia" w:cs="Times New Roman"/>
          <w:b/>
          <w:bCs/>
          <w:szCs w:val="28"/>
        </w:rPr>
        <w:t xml:space="preserve">the relationship between </w:t>
      </w:r>
      <w:r w:rsidR="00C768E7" w:rsidRPr="00C768E7">
        <w:rPr>
          <w:rFonts w:eastAsiaTheme="minorEastAsia" w:cs="Times New Roman"/>
          <w:b/>
          <w:bCs/>
          <w:szCs w:val="28"/>
        </w:rPr>
        <w:t xml:space="preserve">QRS duration measured as a continuous variable </w:t>
      </w:r>
      <w:r w:rsidR="00CB75F0">
        <w:rPr>
          <w:rFonts w:eastAsiaTheme="minorEastAsia" w:cs="Times New Roman"/>
          <w:b/>
          <w:bCs/>
          <w:szCs w:val="28"/>
        </w:rPr>
        <w:t>and outcome</w:t>
      </w:r>
      <w:r w:rsidR="00DA005C">
        <w:rPr>
          <w:rFonts w:eastAsiaTheme="minorEastAsia" w:cs="Times New Roman"/>
          <w:b/>
          <w:bCs/>
          <w:szCs w:val="28"/>
        </w:rPr>
        <w:t>.</w:t>
      </w:r>
    </w:p>
    <w:p w14:paraId="13186784" w14:textId="0BA3668F" w:rsidR="00C768E7" w:rsidRDefault="00804F7A" w:rsidP="00C768E7">
      <w:pPr>
        <w:spacing w:before="163" w:after="163" w:line="480" w:lineRule="auto"/>
        <w:rPr>
          <w:rFonts w:cs="Times New Roman"/>
          <w:szCs w:val="28"/>
        </w:rPr>
        <w:sectPr w:rsidR="00C768E7" w:rsidSect="00C625E8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  <w:r w:rsidRPr="00804F7A">
        <w:rPr>
          <w:rFonts w:eastAsiaTheme="minorEastAsia"/>
        </w:rPr>
        <w:t>The adjusted HR was calculated in multivariable COX regression model including age, gender, history of hypertension, history of atrial fibrillation, history of diabetes, NYHA class, hemoglobin, log-transformed creatine, log-transformed NT-Pro-BNP, therapy with ACEI/ARB and β-blocker.</w:t>
      </w:r>
    </w:p>
    <w:p w14:paraId="42ABCC33" w14:textId="09DAAD99" w:rsidR="00C768E7" w:rsidRDefault="00CB75F0" w:rsidP="00B178FB">
      <w:pPr>
        <w:spacing w:before="163" w:after="163" w:line="480" w:lineRule="auto"/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26F471D5" wp14:editId="42D0DD18">
            <wp:extent cx="5274310" cy="527431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42769D" w14:textId="274AA04E" w:rsidR="00CB75F0" w:rsidRDefault="00A06E16" w:rsidP="00E359A4">
      <w:pPr>
        <w:spacing w:before="163" w:after="163" w:line="480" w:lineRule="auto"/>
        <w:jc w:val="center"/>
        <w:rPr>
          <w:rFonts w:cs="Times New Roman"/>
          <w:b/>
          <w:bCs/>
          <w:szCs w:val="28"/>
        </w:rPr>
      </w:pPr>
      <w:bookmarkStart w:id="18" w:name="OLE_LINK190"/>
      <w:bookmarkStart w:id="19" w:name="OLE_LINK191"/>
      <w:r w:rsidRPr="00A06E16">
        <w:rPr>
          <w:rFonts w:cs="Times New Roman"/>
          <w:b/>
          <w:bCs/>
          <w:szCs w:val="28"/>
        </w:rPr>
        <w:t>Supplementary</w:t>
      </w:r>
      <w:r>
        <w:rPr>
          <w:rFonts w:cs="Times New Roman"/>
          <w:b/>
          <w:bCs/>
          <w:szCs w:val="28"/>
        </w:rPr>
        <w:t xml:space="preserve"> </w:t>
      </w:r>
      <w:r w:rsidR="00CB75F0" w:rsidRPr="0004642B">
        <w:rPr>
          <w:rFonts w:cs="Times New Roman" w:hint="eastAsia"/>
          <w:b/>
          <w:bCs/>
          <w:szCs w:val="28"/>
        </w:rPr>
        <w:t>F</w:t>
      </w:r>
      <w:r w:rsidR="00CB75F0" w:rsidRPr="0004642B">
        <w:rPr>
          <w:rFonts w:cs="Times New Roman"/>
          <w:b/>
          <w:bCs/>
          <w:szCs w:val="28"/>
        </w:rPr>
        <w:t>ig</w:t>
      </w:r>
      <w:r>
        <w:rPr>
          <w:rFonts w:cs="Times New Roman"/>
          <w:b/>
          <w:bCs/>
          <w:szCs w:val="28"/>
        </w:rPr>
        <w:t>.</w:t>
      </w:r>
      <w:r w:rsidR="00CB75F0">
        <w:rPr>
          <w:rFonts w:cs="Times New Roman"/>
          <w:b/>
          <w:bCs/>
          <w:szCs w:val="28"/>
        </w:rPr>
        <w:t xml:space="preserve"> 3</w:t>
      </w:r>
      <w:r>
        <w:rPr>
          <w:rFonts w:cs="Times New Roman"/>
          <w:b/>
          <w:bCs/>
          <w:szCs w:val="28"/>
        </w:rPr>
        <w:t>.</w:t>
      </w:r>
      <w:r w:rsidR="00CB75F0">
        <w:rPr>
          <w:rFonts w:cs="Times New Roman"/>
          <w:b/>
          <w:bCs/>
          <w:szCs w:val="28"/>
        </w:rPr>
        <w:t xml:space="preserve"> </w:t>
      </w:r>
      <w:r w:rsidR="00CB75F0" w:rsidRPr="00985970">
        <w:rPr>
          <w:rFonts w:cs="Times New Roman"/>
          <w:b/>
          <w:bCs/>
          <w:szCs w:val="28"/>
        </w:rPr>
        <w:t xml:space="preserve">Kaplan-Meier </w:t>
      </w:r>
      <w:r w:rsidR="00CB75F0">
        <w:rPr>
          <w:rFonts w:cs="Times New Roman"/>
          <w:b/>
          <w:bCs/>
          <w:szCs w:val="28"/>
        </w:rPr>
        <w:t>curves</w:t>
      </w:r>
      <w:r w:rsidR="00CB75F0" w:rsidRPr="00985970">
        <w:rPr>
          <w:rFonts w:cs="Times New Roman"/>
          <w:b/>
          <w:bCs/>
          <w:szCs w:val="28"/>
        </w:rPr>
        <w:t xml:space="preserve"> of the </w:t>
      </w:r>
      <w:r w:rsidR="00CB75F0">
        <w:rPr>
          <w:rFonts w:cs="Times New Roman"/>
          <w:b/>
          <w:bCs/>
          <w:szCs w:val="28"/>
        </w:rPr>
        <w:t xml:space="preserve">composite </w:t>
      </w:r>
      <w:r w:rsidR="00CB75F0">
        <w:rPr>
          <w:rFonts w:cs="Times New Roman" w:hint="eastAsia"/>
          <w:b/>
          <w:bCs/>
          <w:szCs w:val="28"/>
        </w:rPr>
        <w:t>outcome</w:t>
      </w:r>
      <w:r w:rsidR="00CB75F0" w:rsidRPr="00985970">
        <w:rPr>
          <w:rFonts w:cs="Times New Roman"/>
          <w:b/>
          <w:bCs/>
          <w:szCs w:val="28"/>
        </w:rPr>
        <w:t xml:space="preserve"> in </w:t>
      </w:r>
      <w:bookmarkStart w:id="20" w:name="OLE_LINK152"/>
      <w:bookmarkStart w:id="21" w:name="OLE_LINK153"/>
      <w:r w:rsidR="00CB75F0">
        <w:rPr>
          <w:rFonts w:cs="Times New Roman"/>
          <w:b/>
          <w:bCs/>
          <w:szCs w:val="28"/>
        </w:rPr>
        <w:t xml:space="preserve">patients with </w:t>
      </w:r>
      <w:r w:rsidR="0064346F">
        <w:rPr>
          <w:rFonts w:cs="Times New Roman"/>
          <w:b/>
          <w:bCs/>
          <w:szCs w:val="28"/>
        </w:rPr>
        <w:t>LVEF 30~50%</w:t>
      </w:r>
      <w:r w:rsidR="00CB75F0">
        <w:rPr>
          <w:rFonts w:cs="Times New Roman"/>
          <w:b/>
          <w:bCs/>
          <w:szCs w:val="28"/>
        </w:rPr>
        <w:t xml:space="preserve"> and QRS</w:t>
      </w:r>
      <w:r w:rsidR="0064346F">
        <w:rPr>
          <w:rFonts w:cs="Times New Roman"/>
          <w:b/>
          <w:bCs/>
          <w:szCs w:val="28"/>
        </w:rPr>
        <w:t>d</w:t>
      </w:r>
      <w:r w:rsidR="00DA005C">
        <w:rPr>
          <w:rFonts w:cs="Times New Roman"/>
          <w:b/>
          <w:bCs/>
          <w:szCs w:val="28"/>
        </w:rPr>
        <w:t xml:space="preserve"> </w:t>
      </w:r>
      <w:r w:rsidR="0064346F">
        <w:rPr>
          <w:rFonts w:asciiTheme="minorEastAsia" w:eastAsiaTheme="minorEastAsia" w:hAnsiTheme="minorEastAsia" w:cs="Times New Roman" w:hint="eastAsia"/>
          <w:b/>
          <w:bCs/>
          <w:szCs w:val="28"/>
        </w:rPr>
        <w:t>≥</w:t>
      </w:r>
      <w:r w:rsidR="0064346F">
        <w:rPr>
          <w:rFonts w:eastAsiaTheme="minorEastAsia" w:cs="Times New Roman" w:hint="eastAsia"/>
          <w:b/>
          <w:bCs/>
          <w:szCs w:val="28"/>
        </w:rPr>
        <w:t>1</w:t>
      </w:r>
      <w:r w:rsidR="0064346F">
        <w:rPr>
          <w:rFonts w:eastAsiaTheme="minorEastAsia" w:cs="Times New Roman"/>
          <w:b/>
          <w:bCs/>
          <w:szCs w:val="28"/>
        </w:rPr>
        <w:t>20ms</w:t>
      </w:r>
      <w:r w:rsidR="00CB75F0">
        <w:rPr>
          <w:rFonts w:cs="Times New Roman"/>
          <w:b/>
          <w:bCs/>
          <w:szCs w:val="28"/>
        </w:rPr>
        <w:t xml:space="preserve">, vs. those with </w:t>
      </w:r>
      <w:r w:rsidR="0064346F">
        <w:rPr>
          <w:rFonts w:cs="Times New Roman"/>
          <w:b/>
          <w:bCs/>
          <w:szCs w:val="28"/>
        </w:rPr>
        <w:t>LVEF</w:t>
      </w:r>
      <w:r>
        <w:rPr>
          <w:rFonts w:cs="Times New Roman"/>
          <w:b/>
          <w:bCs/>
          <w:szCs w:val="28"/>
        </w:rPr>
        <w:t xml:space="preserve"> </w:t>
      </w:r>
      <w:r w:rsidR="0064346F">
        <w:rPr>
          <w:rFonts w:cs="Times New Roman"/>
          <w:b/>
          <w:bCs/>
          <w:szCs w:val="28"/>
        </w:rPr>
        <w:t xml:space="preserve">&lt;30% </w:t>
      </w:r>
      <w:r w:rsidR="00CB75F0">
        <w:rPr>
          <w:rFonts w:cs="Times New Roman"/>
          <w:b/>
          <w:bCs/>
          <w:szCs w:val="28"/>
        </w:rPr>
        <w:t>and QRS</w:t>
      </w:r>
      <w:r w:rsidR="0064346F">
        <w:rPr>
          <w:rFonts w:cs="Times New Roman"/>
          <w:b/>
          <w:bCs/>
          <w:szCs w:val="28"/>
        </w:rPr>
        <w:t>d</w:t>
      </w:r>
      <w:r>
        <w:rPr>
          <w:rFonts w:cs="Times New Roman"/>
          <w:b/>
          <w:bCs/>
          <w:szCs w:val="28"/>
        </w:rPr>
        <w:t xml:space="preserve"> </w:t>
      </w:r>
      <w:r w:rsidR="0064346F">
        <w:rPr>
          <w:rFonts w:cs="Times New Roman"/>
          <w:b/>
          <w:bCs/>
          <w:szCs w:val="28"/>
        </w:rPr>
        <w:t>&lt;120ms</w:t>
      </w:r>
      <w:bookmarkEnd w:id="20"/>
      <w:bookmarkEnd w:id="21"/>
      <w:r w:rsidR="00CB75F0">
        <w:rPr>
          <w:rFonts w:cs="Times New Roman"/>
          <w:b/>
          <w:bCs/>
          <w:szCs w:val="28"/>
        </w:rPr>
        <w:t xml:space="preserve">, after </w:t>
      </w:r>
      <w:r w:rsidR="00A9689E">
        <w:rPr>
          <w:rFonts w:cs="Times New Roman"/>
          <w:b/>
          <w:bCs/>
          <w:szCs w:val="28"/>
        </w:rPr>
        <w:t>p</w:t>
      </w:r>
      <w:r w:rsidR="00CB75F0">
        <w:rPr>
          <w:rFonts w:cs="Times New Roman"/>
          <w:b/>
          <w:bCs/>
          <w:szCs w:val="28"/>
        </w:rPr>
        <w:t>ropensity-</w:t>
      </w:r>
      <w:r w:rsidR="00A9689E">
        <w:rPr>
          <w:rFonts w:cs="Times New Roman"/>
          <w:b/>
          <w:bCs/>
          <w:szCs w:val="28"/>
        </w:rPr>
        <w:t>s</w:t>
      </w:r>
      <w:r w:rsidR="00CB75F0">
        <w:rPr>
          <w:rFonts w:cs="Times New Roman"/>
          <w:b/>
          <w:bCs/>
          <w:szCs w:val="28"/>
        </w:rPr>
        <w:t>core matching</w:t>
      </w:r>
      <w:r w:rsidR="00DA005C">
        <w:rPr>
          <w:rFonts w:cs="Times New Roman"/>
          <w:b/>
          <w:bCs/>
          <w:szCs w:val="28"/>
        </w:rPr>
        <w:t>.</w:t>
      </w:r>
    </w:p>
    <w:bookmarkEnd w:id="18"/>
    <w:bookmarkEnd w:id="19"/>
    <w:p w14:paraId="5D72AF3C" w14:textId="763EE3AF" w:rsidR="00E359A4" w:rsidRPr="00C768E7" w:rsidRDefault="00E359A4" w:rsidP="00E359A4">
      <w:pPr>
        <w:spacing w:before="163" w:after="163" w:line="480" w:lineRule="auto"/>
        <w:rPr>
          <w:rFonts w:eastAsiaTheme="minorEastAsia"/>
        </w:rPr>
      </w:pPr>
      <w:r>
        <w:rPr>
          <w:rFonts w:eastAsiaTheme="minorEastAsia"/>
        </w:rPr>
        <w:t>P</w:t>
      </w:r>
      <w:r w:rsidRPr="00E359A4">
        <w:rPr>
          <w:rFonts w:eastAsiaTheme="minorEastAsia"/>
        </w:rPr>
        <w:t xml:space="preserve">ropensity-score matching was conducted between </w:t>
      </w:r>
      <w:r w:rsidR="0064346F" w:rsidRPr="0064346F">
        <w:rPr>
          <w:rFonts w:eastAsiaTheme="minorEastAsia"/>
        </w:rPr>
        <w:t>patients with LVEF 30~50% and QRSd</w:t>
      </w:r>
      <w:r w:rsidR="00A06E16">
        <w:rPr>
          <w:rFonts w:eastAsiaTheme="minorEastAsia"/>
        </w:rPr>
        <w:t xml:space="preserve"> </w:t>
      </w:r>
      <w:r w:rsidR="0064346F" w:rsidRPr="0064346F">
        <w:rPr>
          <w:rFonts w:eastAsiaTheme="minorEastAsia" w:hint="eastAsia"/>
        </w:rPr>
        <w:t>≥</w:t>
      </w:r>
      <w:r w:rsidR="0064346F" w:rsidRPr="0064346F">
        <w:rPr>
          <w:rFonts w:eastAsiaTheme="minorEastAsia"/>
        </w:rPr>
        <w:t>120ms, vs. those with LVEF</w:t>
      </w:r>
      <w:r w:rsidR="00A06E16">
        <w:rPr>
          <w:rFonts w:eastAsiaTheme="minorEastAsia"/>
        </w:rPr>
        <w:t xml:space="preserve"> </w:t>
      </w:r>
      <w:r w:rsidR="0064346F" w:rsidRPr="0064346F">
        <w:rPr>
          <w:rFonts w:eastAsiaTheme="minorEastAsia"/>
        </w:rPr>
        <w:t>&lt;30% and QRSd</w:t>
      </w:r>
      <w:r w:rsidR="00A06E16">
        <w:rPr>
          <w:rFonts w:eastAsiaTheme="minorEastAsia"/>
        </w:rPr>
        <w:t xml:space="preserve"> </w:t>
      </w:r>
      <w:r w:rsidR="0064346F" w:rsidRPr="0064346F">
        <w:rPr>
          <w:rFonts w:eastAsiaTheme="minorEastAsia"/>
        </w:rPr>
        <w:t>&lt;120ms</w:t>
      </w:r>
      <w:r w:rsidRPr="00E359A4">
        <w:rPr>
          <w:rFonts w:eastAsiaTheme="minorEastAsia"/>
        </w:rPr>
        <w:t xml:space="preserve"> for </w:t>
      </w:r>
      <w:r w:rsidR="00A47EF1" w:rsidRPr="00A47EF1">
        <w:rPr>
          <w:rFonts w:eastAsiaTheme="minorEastAsia"/>
        </w:rPr>
        <w:t xml:space="preserve">age, gender, history of hypertension and left ventricular end-diastolic diameter </w:t>
      </w:r>
      <w:r w:rsidRPr="00E359A4">
        <w:rPr>
          <w:rFonts w:eastAsiaTheme="minorEastAsia"/>
        </w:rPr>
        <w:t>(</w:t>
      </w:r>
      <w:r>
        <w:rPr>
          <w:rFonts w:eastAsiaTheme="minorEastAsia"/>
        </w:rPr>
        <w:t>LVEF 30-50% and QRS</w:t>
      </w:r>
      <w:r w:rsidR="00A06E16">
        <w:rPr>
          <w:rFonts w:eastAsiaTheme="minorEastAsia"/>
        </w:rPr>
        <w:t xml:space="preserve"> </w:t>
      </w:r>
      <w:r>
        <w:rPr>
          <w:rFonts w:eastAsiaTheme="minorEastAsia"/>
        </w:rPr>
        <w:t>&gt;120ms vs. LVEF&lt;30% and QRS</w:t>
      </w:r>
      <w:r>
        <w:rPr>
          <w:rFonts w:eastAsiaTheme="minorEastAsia" w:hint="eastAsia"/>
        </w:rPr>
        <w:t>≤</w:t>
      </w:r>
      <w:r>
        <w:rPr>
          <w:rFonts w:eastAsiaTheme="minorEastAsia"/>
        </w:rPr>
        <w:t xml:space="preserve">120ms: </w:t>
      </w:r>
      <w:r w:rsidRPr="00E359A4">
        <w:rPr>
          <w:rFonts w:eastAsiaTheme="minorEastAsia"/>
          <w:b/>
          <w:bCs/>
        </w:rPr>
        <w:t xml:space="preserve">HR 0.91, 95% CI 0.61-1.36, </w:t>
      </w:r>
      <w:r w:rsidR="00A06E16" w:rsidRPr="00A06E16">
        <w:rPr>
          <w:rFonts w:eastAsiaTheme="minorEastAsia"/>
          <w:b/>
          <w:bCs/>
          <w:i/>
          <w:iCs/>
        </w:rPr>
        <w:t>p</w:t>
      </w:r>
      <w:r w:rsidRPr="00E359A4">
        <w:rPr>
          <w:rFonts w:eastAsiaTheme="minorEastAsia"/>
          <w:b/>
          <w:bCs/>
        </w:rPr>
        <w:t>=0.645</w:t>
      </w:r>
      <w:r w:rsidRPr="00E359A4">
        <w:rPr>
          <w:rFonts w:eastAsiaTheme="minorEastAsia"/>
        </w:rPr>
        <w:t>).</w:t>
      </w:r>
    </w:p>
    <w:sectPr w:rsidR="00E359A4" w:rsidRPr="00C768E7" w:rsidSect="00C625E8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FF20AE" w14:textId="77777777" w:rsidR="006C6AD8" w:rsidRDefault="006C6AD8" w:rsidP="00B178FB">
      <w:pPr>
        <w:spacing w:before="120" w:after="120" w:line="240" w:lineRule="auto"/>
      </w:pPr>
      <w:r>
        <w:separator/>
      </w:r>
    </w:p>
  </w:endnote>
  <w:endnote w:type="continuationSeparator" w:id="0">
    <w:p w14:paraId="7268AA66" w14:textId="77777777" w:rsidR="006C6AD8" w:rsidRDefault="006C6AD8" w:rsidP="00B178FB">
      <w:pPr>
        <w:spacing w:before="120" w:after="12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A0F41" w14:textId="77777777" w:rsidR="00127713" w:rsidRDefault="00127713">
    <w:pPr>
      <w:pStyle w:val="a5"/>
      <w:spacing w:before="120" w:after="1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FC0161" w14:textId="77777777" w:rsidR="00127713" w:rsidRDefault="00127713">
    <w:pPr>
      <w:pStyle w:val="a5"/>
      <w:spacing w:before="120" w:after="1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01D9D" w14:textId="77777777" w:rsidR="00127713" w:rsidRDefault="00127713">
    <w:pPr>
      <w:pStyle w:val="a5"/>
      <w:spacing w:before="120" w:after="1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10DB2" w14:textId="77777777" w:rsidR="006C6AD8" w:rsidRDefault="006C6AD8" w:rsidP="00B178FB">
      <w:pPr>
        <w:spacing w:before="120" w:after="120" w:line="240" w:lineRule="auto"/>
      </w:pPr>
      <w:r>
        <w:separator/>
      </w:r>
    </w:p>
  </w:footnote>
  <w:footnote w:type="continuationSeparator" w:id="0">
    <w:p w14:paraId="5D401E3A" w14:textId="77777777" w:rsidR="006C6AD8" w:rsidRDefault="006C6AD8" w:rsidP="00B178FB">
      <w:pPr>
        <w:spacing w:before="120" w:after="12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AF49C" w14:textId="77777777" w:rsidR="00127713" w:rsidRDefault="00127713" w:rsidP="005238ED">
    <w:pPr>
      <w:pStyle w:val="a3"/>
      <w:pBdr>
        <w:bottom w:val="none" w:sz="0" w:space="0" w:color="auto"/>
      </w:pBdr>
      <w:spacing w:before="120"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E0168" w14:textId="77777777" w:rsidR="00127713" w:rsidRPr="00B178FB" w:rsidRDefault="00127713" w:rsidP="005238ED">
    <w:pPr>
      <w:spacing w:before="120" w:after="120"/>
      <w:rPr>
        <w:rFonts w:eastAsiaTheme="minor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58FE8" w14:textId="77777777" w:rsidR="00127713" w:rsidRDefault="00127713">
    <w:pPr>
      <w:pStyle w:val="a3"/>
      <w:spacing w:before="120"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UyNbGwsDQ1N7Q0NTZX0lEKTi0uzszPAykwNKwFAF4nhj4tAAAA"/>
  </w:docVars>
  <w:rsids>
    <w:rsidRoot w:val="00CF58B8"/>
    <w:rsid w:val="00006EF2"/>
    <w:rsid w:val="000166FD"/>
    <w:rsid w:val="00065777"/>
    <w:rsid w:val="00090962"/>
    <w:rsid w:val="000D352E"/>
    <w:rsid w:val="00127713"/>
    <w:rsid w:val="001F0B98"/>
    <w:rsid w:val="00221A09"/>
    <w:rsid w:val="00232EC4"/>
    <w:rsid w:val="00353F1E"/>
    <w:rsid w:val="004078A8"/>
    <w:rsid w:val="00414699"/>
    <w:rsid w:val="004A0649"/>
    <w:rsid w:val="005238ED"/>
    <w:rsid w:val="0059495D"/>
    <w:rsid w:val="0064346F"/>
    <w:rsid w:val="006B674A"/>
    <w:rsid w:val="006C6AD8"/>
    <w:rsid w:val="006D3C85"/>
    <w:rsid w:val="00704D16"/>
    <w:rsid w:val="0075653B"/>
    <w:rsid w:val="00801966"/>
    <w:rsid w:val="00804F7A"/>
    <w:rsid w:val="00811DBD"/>
    <w:rsid w:val="00824390"/>
    <w:rsid w:val="00875EFE"/>
    <w:rsid w:val="008C39AE"/>
    <w:rsid w:val="00945DBF"/>
    <w:rsid w:val="00A06E16"/>
    <w:rsid w:val="00A47EF1"/>
    <w:rsid w:val="00A71BC1"/>
    <w:rsid w:val="00A816B0"/>
    <w:rsid w:val="00A9689E"/>
    <w:rsid w:val="00AE14AB"/>
    <w:rsid w:val="00B06290"/>
    <w:rsid w:val="00B178FB"/>
    <w:rsid w:val="00B66E5F"/>
    <w:rsid w:val="00BA20A6"/>
    <w:rsid w:val="00BA50F0"/>
    <w:rsid w:val="00BA7533"/>
    <w:rsid w:val="00BC3D35"/>
    <w:rsid w:val="00BF6ACD"/>
    <w:rsid w:val="00C02293"/>
    <w:rsid w:val="00C625E8"/>
    <w:rsid w:val="00C768E7"/>
    <w:rsid w:val="00CA4F01"/>
    <w:rsid w:val="00CB75F0"/>
    <w:rsid w:val="00CD416F"/>
    <w:rsid w:val="00CF58B8"/>
    <w:rsid w:val="00D816DC"/>
    <w:rsid w:val="00DA005C"/>
    <w:rsid w:val="00E07C48"/>
    <w:rsid w:val="00E17A78"/>
    <w:rsid w:val="00E359A4"/>
    <w:rsid w:val="00EA3888"/>
    <w:rsid w:val="00EA5D04"/>
    <w:rsid w:val="00F02D0C"/>
    <w:rsid w:val="00F41B50"/>
    <w:rsid w:val="00F575ED"/>
    <w:rsid w:val="00F934E9"/>
    <w:rsid w:val="00F974A8"/>
    <w:rsid w:val="00FF4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5455E24C"/>
  <w14:defaultImageDpi w14:val="32767"/>
  <w15:chartTrackingRefBased/>
  <w15:docId w15:val="{C2DAD0E6-4C14-4C16-987D-A7DFDD72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78FB"/>
    <w:pPr>
      <w:widowControl w:val="0"/>
      <w:spacing w:beforeLines="50" w:before="50" w:afterLines="50" w:after="50" w:line="360" w:lineRule="auto"/>
      <w:jc w:val="both"/>
    </w:pPr>
    <w:rPr>
      <w:rFonts w:ascii="Times New Roman" w:eastAsia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78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78FB"/>
    <w:rPr>
      <w:rFonts w:ascii="Times New Roman" w:eastAsia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78F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78FB"/>
    <w:rPr>
      <w:rFonts w:ascii="Times New Roman" w:eastAsia="Times New Roman" w:hAnsi="Times New Roman"/>
      <w:sz w:val="18"/>
      <w:szCs w:val="18"/>
    </w:rPr>
  </w:style>
  <w:style w:type="table" w:styleId="a7">
    <w:name w:val="Table Grid"/>
    <w:basedOn w:val="a1"/>
    <w:uiPriority w:val="39"/>
    <w:rsid w:val="00B178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表题"/>
    <w:basedOn w:val="a"/>
    <w:qFormat/>
    <w:rsid w:val="00801966"/>
    <w:pPr>
      <w:spacing w:beforeLines="100" w:before="0" w:afterLines="100" w:after="0" w:line="240" w:lineRule="auto"/>
      <w:jc w:val="center"/>
    </w:pPr>
    <w:rPr>
      <w:rFonts w:cs="Times New Roman"/>
      <w:b/>
      <w:sz w:val="18"/>
      <w:szCs w:val="21"/>
    </w:rPr>
  </w:style>
  <w:style w:type="paragraph" w:customStyle="1" w:styleId="MDPI42tablebody">
    <w:name w:val="MDPI_4.2_table_body"/>
    <w:qFormat/>
    <w:rsid w:val="00801966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6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5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5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1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9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3.tiff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E49394-3E6F-496A-ACF6-C3BEAA1A3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9</Pages>
  <Words>1486</Words>
  <Characters>8471</Characters>
  <Application>Microsoft Office Word</Application>
  <DocSecurity>0</DocSecurity>
  <Lines>70</Lines>
  <Paragraphs>19</Paragraphs>
  <ScaleCrop>false</ScaleCrop>
  <Company/>
  <LinksUpToDate>false</LinksUpToDate>
  <CharactersWithSpaces>9938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Jiayu Feng</dc:creator>
  <cp:keywords/>
  <dc:description/>
  <cp:lastModifiedBy>Aurora</cp:lastModifiedBy>
  <cp:revision>40</cp:revision>
  <dcterms:created xsi:type="dcterms:W3CDTF">2022-04-24T06:21:00Z</dcterms:created>
  <dcterms:modified xsi:type="dcterms:W3CDTF">2023-12-25T01:19:00Z</dcterms:modified>
</cp:coreProperties>
</file>