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83504C" w14:textId="77777777" w:rsidR="0086345C" w:rsidRDefault="00000000">
      <w:pPr>
        <w:spacing w:line="288" w:lineRule="auto"/>
        <w:rPr>
          <w:rFonts w:ascii="Arial" w:hAnsi="Arial" w:cs="Arial"/>
          <w:b/>
          <w:bCs/>
          <w:sz w:val="22"/>
        </w:rPr>
      </w:pPr>
      <w:r>
        <w:rPr>
          <w:rFonts w:ascii="Arial" w:hAnsi="Arial" w:cs="Arial" w:hint="eastAsia"/>
          <w:b/>
          <w:bCs/>
          <w:sz w:val="22"/>
        </w:rPr>
        <w:t>Supplementary Table 1</w:t>
      </w:r>
      <w:r>
        <w:rPr>
          <w:rFonts w:ascii="Arial" w:hAnsi="Arial" w:cs="Arial"/>
          <w:b/>
          <w:bCs/>
          <w:sz w:val="22"/>
        </w:rPr>
        <w:t xml:space="preserve">. Characteristics of the studies included in this meta-analysis </w:t>
      </w:r>
    </w:p>
    <w:tbl>
      <w:tblPr>
        <w:tblW w:w="5230" w:type="pct"/>
        <w:tblInd w:w="-426" w:type="dxa"/>
        <w:tblLayout w:type="fixed"/>
        <w:tblCellMar>
          <w:left w:w="0" w:type="dxa"/>
          <w:right w:w="0" w:type="dxa"/>
        </w:tblCellMar>
        <w:tblLook w:val="04A0" w:firstRow="1" w:lastRow="0" w:firstColumn="1" w:lastColumn="0" w:noHBand="0" w:noVBand="1"/>
      </w:tblPr>
      <w:tblGrid>
        <w:gridCol w:w="1986"/>
        <w:gridCol w:w="3118"/>
        <w:gridCol w:w="992"/>
        <w:gridCol w:w="1701"/>
        <w:gridCol w:w="1560"/>
        <w:gridCol w:w="2551"/>
        <w:gridCol w:w="2692"/>
      </w:tblGrid>
      <w:tr w:rsidR="0086345C" w14:paraId="06674432" w14:textId="77777777">
        <w:trPr>
          <w:trHeight w:val="334"/>
        </w:trPr>
        <w:tc>
          <w:tcPr>
            <w:tcW w:w="1986" w:type="dxa"/>
            <w:tcBorders>
              <w:top w:val="single" w:sz="18" w:space="0" w:color="000000"/>
              <w:left w:val="nil"/>
              <w:bottom w:val="single" w:sz="18" w:space="0" w:color="000000"/>
              <w:right w:val="nil"/>
            </w:tcBorders>
            <w:shd w:val="clear" w:color="auto" w:fill="AFABAB"/>
            <w:tcMar>
              <w:top w:w="15" w:type="dxa"/>
              <w:left w:w="108" w:type="dxa"/>
              <w:bottom w:w="0" w:type="dxa"/>
              <w:right w:w="108" w:type="dxa"/>
            </w:tcMar>
          </w:tcPr>
          <w:p w14:paraId="35AC6042"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b/>
                <w:bCs/>
                <w:color w:val="FFFFFF" w:themeColor="light1"/>
                <w:sz w:val="13"/>
                <w:szCs w:val="13"/>
              </w:rPr>
              <w:t>Study (author, year)</w:t>
            </w:r>
          </w:p>
        </w:tc>
        <w:tc>
          <w:tcPr>
            <w:tcW w:w="3118" w:type="dxa"/>
            <w:tcBorders>
              <w:top w:val="single" w:sz="18" w:space="0" w:color="000000"/>
              <w:left w:val="nil"/>
              <w:bottom w:val="single" w:sz="18" w:space="0" w:color="000000"/>
              <w:right w:val="nil"/>
            </w:tcBorders>
            <w:shd w:val="clear" w:color="auto" w:fill="AFABAB"/>
            <w:tcMar>
              <w:top w:w="15" w:type="dxa"/>
              <w:left w:w="108" w:type="dxa"/>
              <w:bottom w:w="0" w:type="dxa"/>
              <w:right w:w="108" w:type="dxa"/>
            </w:tcMar>
          </w:tcPr>
          <w:p w14:paraId="30F585FD"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b/>
                <w:bCs/>
                <w:color w:val="FFFFFF" w:themeColor="light1"/>
                <w:sz w:val="13"/>
                <w:szCs w:val="13"/>
              </w:rPr>
              <w:t>Interventions</w:t>
            </w:r>
          </w:p>
        </w:tc>
        <w:tc>
          <w:tcPr>
            <w:tcW w:w="992" w:type="dxa"/>
            <w:tcBorders>
              <w:top w:val="single" w:sz="18" w:space="0" w:color="000000"/>
              <w:left w:val="nil"/>
              <w:bottom w:val="single" w:sz="18" w:space="0" w:color="000000"/>
              <w:right w:val="nil"/>
            </w:tcBorders>
            <w:shd w:val="clear" w:color="auto" w:fill="AFABAB"/>
            <w:tcMar>
              <w:top w:w="15" w:type="dxa"/>
              <w:left w:w="108" w:type="dxa"/>
              <w:bottom w:w="0" w:type="dxa"/>
              <w:right w:w="108" w:type="dxa"/>
            </w:tcMar>
          </w:tcPr>
          <w:p w14:paraId="562215B9"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b/>
                <w:bCs/>
                <w:color w:val="FFFFFF" w:themeColor="light1"/>
                <w:sz w:val="13"/>
                <w:szCs w:val="13"/>
              </w:rPr>
              <w:t>Sample size</w:t>
            </w:r>
          </w:p>
        </w:tc>
        <w:tc>
          <w:tcPr>
            <w:tcW w:w="1701" w:type="dxa"/>
            <w:tcBorders>
              <w:top w:val="single" w:sz="18" w:space="0" w:color="000000"/>
              <w:left w:val="nil"/>
              <w:bottom w:val="single" w:sz="18" w:space="0" w:color="000000"/>
              <w:right w:val="nil"/>
            </w:tcBorders>
            <w:shd w:val="clear" w:color="auto" w:fill="AFABAB"/>
            <w:tcMar>
              <w:top w:w="15" w:type="dxa"/>
              <w:left w:w="108" w:type="dxa"/>
              <w:bottom w:w="0" w:type="dxa"/>
              <w:right w:w="108" w:type="dxa"/>
            </w:tcMar>
          </w:tcPr>
          <w:p w14:paraId="74A839BD"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b/>
                <w:bCs/>
                <w:color w:val="FFFFFF" w:themeColor="light1"/>
                <w:sz w:val="13"/>
                <w:szCs w:val="13"/>
              </w:rPr>
              <w:t>Mean age (year)</w:t>
            </w:r>
          </w:p>
        </w:tc>
        <w:tc>
          <w:tcPr>
            <w:tcW w:w="1560" w:type="dxa"/>
            <w:tcBorders>
              <w:top w:val="single" w:sz="18" w:space="0" w:color="000000"/>
              <w:left w:val="nil"/>
              <w:bottom w:val="single" w:sz="18" w:space="0" w:color="000000"/>
              <w:right w:val="nil"/>
            </w:tcBorders>
            <w:shd w:val="clear" w:color="auto" w:fill="AFABAB"/>
          </w:tcPr>
          <w:p w14:paraId="74BBF833" w14:textId="77777777" w:rsidR="0086345C" w:rsidRDefault="00000000">
            <w:pPr>
              <w:widowControl/>
              <w:spacing w:line="240" w:lineRule="exact"/>
              <w:jc w:val="center"/>
              <w:rPr>
                <w:rFonts w:ascii="Arial" w:eastAsia="宋体" w:hAnsi="Arial" w:cs="Arial"/>
                <w:b/>
                <w:bCs/>
                <w:color w:val="FFFFFF" w:themeColor="light1"/>
                <w:sz w:val="13"/>
                <w:szCs w:val="13"/>
                <w:highlight w:val="yellow"/>
              </w:rPr>
            </w:pPr>
            <w:r>
              <w:rPr>
                <w:rFonts w:ascii="Arial" w:eastAsia="宋体" w:hAnsi="Arial" w:cs="Arial"/>
                <w:b/>
                <w:bCs/>
                <w:color w:val="FFFFFF" w:themeColor="light1"/>
                <w:sz w:val="13"/>
                <w:szCs w:val="13"/>
              </w:rPr>
              <w:t>Diabetes n (%)</w:t>
            </w:r>
          </w:p>
        </w:tc>
        <w:tc>
          <w:tcPr>
            <w:tcW w:w="2551" w:type="dxa"/>
            <w:tcBorders>
              <w:top w:val="single" w:sz="18" w:space="0" w:color="000000"/>
              <w:left w:val="nil"/>
              <w:bottom w:val="single" w:sz="18" w:space="0" w:color="000000"/>
              <w:right w:val="nil"/>
            </w:tcBorders>
            <w:shd w:val="clear" w:color="auto" w:fill="AFABAB"/>
            <w:tcMar>
              <w:top w:w="15" w:type="dxa"/>
              <w:left w:w="108" w:type="dxa"/>
              <w:bottom w:w="0" w:type="dxa"/>
              <w:right w:w="108" w:type="dxa"/>
            </w:tcMar>
          </w:tcPr>
          <w:p w14:paraId="6A2DB622"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b/>
                <w:bCs/>
                <w:color w:val="FFFFFF" w:themeColor="light1"/>
                <w:sz w:val="13"/>
                <w:szCs w:val="13"/>
              </w:rPr>
              <w:t>Baseline SBP (mmHg)</w:t>
            </w:r>
          </w:p>
        </w:tc>
        <w:tc>
          <w:tcPr>
            <w:tcW w:w="2692" w:type="dxa"/>
            <w:tcBorders>
              <w:top w:val="single" w:sz="18" w:space="0" w:color="000000"/>
              <w:left w:val="nil"/>
              <w:bottom w:val="single" w:sz="18" w:space="0" w:color="000000"/>
              <w:right w:val="nil"/>
            </w:tcBorders>
            <w:shd w:val="clear" w:color="auto" w:fill="AFABAB"/>
            <w:tcMar>
              <w:top w:w="15" w:type="dxa"/>
              <w:left w:w="108" w:type="dxa"/>
              <w:bottom w:w="0" w:type="dxa"/>
              <w:right w:w="108" w:type="dxa"/>
            </w:tcMar>
          </w:tcPr>
          <w:p w14:paraId="76B12F0F"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b/>
                <w:bCs/>
                <w:color w:val="FFFFFF" w:themeColor="light1"/>
                <w:sz w:val="13"/>
                <w:szCs w:val="13"/>
              </w:rPr>
              <w:t>Baseline DBP (mmHg)</w:t>
            </w:r>
          </w:p>
        </w:tc>
      </w:tr>
      <w:tr w:rsidR="0086345C" w14:paraId="4603CD16" w14:textId="77777777">
        <w:trPr>
          <w:trHeight w:val="57"/>
        </w:trPr>
        <w:tc>
          <w:tcPr>
            <w:tcW w:w="1986" w:type="dxa"/>
            <w:tcBorders>
              <w:top w:val="single" w:sz="18" w:space="0" w:color="000000"/>
              <w:left w:val="nil"/>
              <w:bottom w:val="nil"/>
              <w:right w:val="nil"/>
            </w:tcBorders>
            <w:shd w:val="clear" w:color="auto" w:fill="D9D9D9" w:themeFill="background1" w:themeFillShade="D9"/>
            <w:tcMar>
              <w:top w:w="15" w:type="dxa"/>
              <w:left w:w="108" w:type="dxa"/>
              <w:bottom w:w="0" w:type="dxa"/>
              <w:right w:w="108" w:type="dxa"/>
            </w:tcMar>
          </w:tcPr>
          <w:p w14:paraId="42AFDB73"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Kang-Ling Wang 2020</w:t>
            </w:r>
          </w:p>
          <w:p w14:paraId="6F82A7D6" w14:textId="2C11AE2D"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 [1]</w:t>
            </w:r>
          </w:p>
        </w:tc>
        <w:tc>
          <w:tcPr>
            <w:tcW w:w="3118" w:type="dxa"/>
            <w:tcBorders>
              <w:top w:val="single" w:sz="18" w:space="0" w:color="000000"/>
              <w:left w:val="nil"/>
              <w:bottom w:val="nil"/>
              <w:right w:val="nil"/>
            </w:tcBorders>
            <w:shd w:val="clear" w:color="auto" w:fill="D9D9D9" w:themeFill="background1" w:themeFillShade="D9"/>
            <w:tcMar>
              <w:top w:w="15" w:type="dxa"/>
              <w:left w:w="108" w:type="dxa"/>
              <w:bottom w:w="0" w:type="dxa"/>
              <w:right w:w="108" w:type="dxa"/>
            </w:tcMar>
          </w:tcPr>
          <w:p w14:paraId="026DAD83"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 + Aml5mg/Val 160mg</w:t>
            </w:r>
          </w:p>
        </w:tc>
        <w:tc>
          <w:tcPr>
            <w:tcW w:w="992" w:type="dxa"/>
            <w:tcBorders>
              <w:top w:val="single" w:sz="18" w:space="0" w:color="000000"/>
              <w:left w:val="nil"/>
              <w:bottom w:val="nil"/>
              <w:right w:val="nil"/>
            </w:tcBorders>
            <w:shd w:val="clear" w:color="auto" w:fill="D9D9D9" w:themeFill="background1" w:themeFillShade="D9"/>
            <w:tcMar>
              <w:top w:w="15" w:type="dxa"/>
              <w:left w:w="108" w:type="dxa"/>
              <w:bottom w:w="0" w:type="dxa"/>
              <w:right w:w="108" w:type="dxa"/>
            </w:tcMar>
          </w:tcPr>
          <w:p w14:paraId="44A63C4D"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21/21</w:t>
            </w:r>
          </w:p>
        </w:tc>
        <w:tc>
          <w:tcPr>
            <w:tcW w:w="1701" w:type="dxa"/>
            <w:tcBorders>
              <w:top w:val="single" w:sz="18" w:space="0" w:color="000000"/>
              <w:left w:val="nil"/>
              <w:bottom w:val="nil"/>
              <w:right w:val="nil"/>
            </w:tcBorders>
            <w:shd w:val="clear" w:color="auto" w:fill="D9D9D9" w:themeFill="background1" w:themeFillShade="D9"/>
            <w:tcMar>
              <w:top w:w="15" w:type="dxa"/>
              <w:left w:w="108" w:type="dxa"/>
              <w:bottom w:w="0" w:type="dxa"/>
              <w:right w:w="108" w:type="dxa"/>
            </w:tcMar>
          </w:tcPr>
          <w:p w14:paraId="38643B47"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59.5 ± 13.8/55.1 ± 11.8</w:t>
            </w:r>
          </w:p>
        </w:tc>
        <w:tc>
          <w:tcPr>
            <w:tcW w:w="1560" w:type="dxa"/>
            <w:tcBorders>
              <w:top w:val="single" w:sz="18" w:space="0" w:color="000000"/>
              <w:left w:val="nil"/>
              <w:bottom w:val="nil"/>
              <w:right w:val="nil"/>
            </w:tcBorders>
            <w:shd w:val="clear" w:color="auto" w:fill="D9D9D9" w:themeFill="background1" w:themeFillShade="D9"/>
          </w:tcPr>
          <w:p w14:paraId="7842F373"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3(14.3)/4(19.0)</w:t>
            </w:r>
          </w:p>
        </w:tc>
        <w:tc>
          <w:tcPr>
            <w:tcW w:w="2551" w:type="dxa"/>
            <w:tcBorders>
              <w:top w:val="single" w:sz="18" w:space="0" w:color="000000"/>
              <w:left w:val="nil"/>
              <w:bottom w:val="nil"/>
              <w:right w:val="nil"/>
            </w:tcBorders>
            <w:shd w:val="clear" w:color="auto" w:fill="D9D9D9" w:themeFill="background1" w:themeFillShade="D9"/>
            <w:tcMar>
              <w:top w:w="15" w:type="dxa"/>
              <w:left w:w="108" w:type="dxa"/>
              <w:bottom w:w="0" w:type="dxa"/>
              <w:right w:w="108" w:type="dxa"/>
            </w:tcMar>
          </w:tcPr>
          <w:p w14:paraId="3B8268C1"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150.3 ± 12.9/141.1 ± 12.7</w:t>
            </w:r>
          </w:p>
        </w:tc>
        <w:tc>
          <w:tcPr>
            <w:tcW w:w="2692" w:type="dxa"/>
            <w:tcBorders>
              <w:top w:val="single" w:sz="18" w:space="0" w:color="000000"/>
              <w:left w:val="nil"/>
              <w:bottom w:val="nil"/>
              <w:right w:val="nil"/>
            </w:tcBorders>
            <w:shd w:val="clear" w:color="auto" w:fill="D9D9D9" w:themeFill="background1" w:themeFillShade="D9"/>
            <w:tcMar>
              <w:top w:w="15" w:type="dxa"/>
              <w:left w:w="108" w:type="dxa"/>
              <w:bottom w:w="0" w:type="dxa"/>
              <w:right w:w="108" w:type="dxa"/>
            </w:tcMar>
          </w:tcPr>
          <w:p w14:paraId="14F99633"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92.1 ± 10.8/90.0 ± 9.4</w:t>
            </w:r>
          </w:p>
        </w:tc>
      </w:tr>
      <w:tr w:rsidR="0086345C" w14:paraId="652F611C" w14:textId="77777777">
        <w:trPr>
          <w:trHeight w:val="323"/>
        </w:trPr>
        <w:tc>
          <w:tcPr>
            <w:tcW w:w="1986" w:type="dxa"/>
            <w:tcBorders>
              <w:top w:val="nil"/>
              <w:left w:val="nil"/>
              <w:bottom w:val="nil"/>
              <w:right w:val="nil"/>
            </w:tcBorders>
            <w:shd w:val="clear" w:color="auto" w:fill="FFFFFF"/>
            <w:tcMar>
              <w:top w:w="15" w:type="dxa"/>
              <w:left w:w="108" w:type="dxa"/>
              <w:bottom w:w="0" w:type="dxa"/>
              <w:right w:w="108" w:type="dxa"/>
            </w:tcMar>
          </w:tcPr>
          <w:p w14:paraId="1ADFA56D" w14:textId="6A973A2B"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Bernard </w:t>
            </w:r>
            <w:proofErr w:type="spellStart"/>
            <w:r>
              <w:rPr>
                <w:rFonts w:ascii="Arial" w:eastAsia="宋体" w:hAnsi="Arial" w:cs="Arial"/>
                <w:color w:val="000000" w:themeColor="dark1"/>
                <w:sz w:val="13"/>
                <w:szCs w:val="13"/>
              </w:rPr>
              <w:t>Waeber</w:t>
            </w:r>
            <w:proofErr w:type="spellEnd"/>
            <w:r>
              <w:rPr>
                <w:rFonts w:ascii="Arial" w:eastAsia="宋体" w:hAnsi="Arial" w:cs="Arial"/>
                <w:color w:val="000000" w:themeColor="dark1"/>
                <w:sz w:val="13"/>
                <w:szCs w:val="13"/>
              </w:rPr>
              <w:t xml:space="preserve"> 2001 [</w:t>
            </w:r>
            <w:r w:rsidR="00011C33">
              <w:rPr>
                <w:rFonts w:ascii="Arial" w:eastAsia="宋体" w:hAnsi="Arial" w:cs="Arial"/>
                <w:color w:val="000000" w:themeColor="dark1"/>
                <w:sz w:val="13"/>
                <w:szCs w:val="13"/>
              </w:rPr>
              <w:t>2</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FFFFFF"/>
            <w:tcMar>
              <w:top w:w="15" w:type="dxa"/>
              <w:left w:w="108" w:type="dxa"/>
              <w:bottom w:w="0" w:type="dxa"/>
              <w:right w:w="108" w:type="dxa"/>
            </w:tcMar>
          </w:tcPr>
          <w:p w14:paraId="10DA17AC"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 80mg/Val80mg + Benazepril10mg/Val80mg + HCTZ12.5mg</w:t>
            </w:r>
          </w:p>
        </w:tc>
        <w:tc>
          <w:tcPr>
            <w:tcW w:w="992" w:type="dxa"/>
            <w:tcBorders>
              <w:top w:val="nil"/>
              <w:left w:val="nil"/>
              <w:bottom w:val="nil"/>
              <w:right w:val="nil"/>
            </w:tcBorders>
            <w:shd w:val="clear" w:color="auto" w:fill="FFFFFF"/>
            <w:tcMar>
              <w:top w:w="15" w:type="dxa"/>
              <w:left w:w="108" w:type="dxa"/>
              <w:bottom w:w="0" w:type="dxa"/>
              <w:right w:w="108" w:type="dxa"/>
            </w:tcMar>
          </w:tcPr>
          <w:p w14:paraId="19CAE97E"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179/74/74</w:t>
            </w:r>
          </w:p>
        </w:tc>
        <w:tc>
          <w:tcPr>
            <w:tcW w:w="1701" w:type="dxa"/>
            <w:tcBorders>
              <w:top w:val="nil"/>
              <w:left w:val="nil"/>
              <w:bottom w:val="nil"/>
              <w:right w:val="nil"/>
            </w:tcBorders>
            <w:shd w:val="clear" w:color="auto" w:fill="FFFFFF"/>
            <w:tcMar>
              <w:top w:w="15" w:type="dxa"/>
              <w:left w:w="108" w:type="dxa"/>
              <w:bottom w:w="0" w:type="dxa"/>
              <w:right w:w="108" w:type="dxa"/>
            </w:tcMar>
          </w:tcPr>
          <w:p w14:paraId="186C4F9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56 ± 12/56 ± 11/57 ± 10</w:t>
            </w:r>
          </w:p>
        </w:tc>
        <w:tc>
          <w:tcPr>
            <w:tcW w:w="1560" w:type="dxa"/>
            <w:tcBorders>
              <w:top w:val="nil"/>
              <w:left w:val="nil"/>
              <w:bottom w:val="nil"/>
              <w:right w:val="nil"/>
            </w:tcBorders>
            <w:shd w:val="clear" w:color="auto" w:fill="FFFFFF"/>
          </w:tcPr>
          <w:p w14:paraId="0E36B611"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551" w:type="dxa"/>
            <w:tcBorders>
              <w:top w:val="nil"/>
              <w:left w:val="nil"/>
              <w:bottom w:val="nil"/>
              <w:right w:val="nil"/>
            </w:tcBorders>
            <w:shd w:val="clear" w:color="auto" w:fill="FFFFFF"/>
            <w:tcMar>
              <w:top w:w="15" w:type="dxa"/>
              <w:left w:w="108" w:type="dxa"/>
              <w:bottom w:w="0" w:type="dxa"/>
              <w:right w:w="108" w:type="dxa"/>
            </w:tcMar>
          </w:tcPr>
          <w:p w14:paraId="63F36BF6"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159.1 ± 16.7/163.0 ± 15.0/163.5 ± 15.4</w:t>
            </w:r>
          </w:p>
        </w:tc>
        <w:tc>
          <w:tcPr>
            <w:tcW w:w="2692" w:type="dxa"/>
            <w:tcBorders>
              <w:top w:val="nil"/>
              <w:left w:val="nil"/>
              <w:bottom w:val="nil"/>
              <w:right w:val="nil"/>
            </w:tcBorders>
            <w:shd w:val="clear" w:color="auto" w:fill="FFFFFF"/>
            <w:tcMar>
              <w:top w:w="15" w:type="dxa"/>
              <w:left w:w="108" w:type="dxa"/>
              <w:bottom w:w="0" w:type="dxa"/>
              <w:right w:w="108" w:type="dxa"/>
            </w:tcMar>
          </w:tcPr>
          <w:p w14:paraId="0C81A8A4"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101.0 ± 5.8/102.3 ± 4.3/102.9 ± 5.5</w:t>
            </w:r>
          </w:p>
        </w:tc>
      </w:tr>
      <w:tr w:rsidR="0086345C" w14:paraId="18D1A182" w14:textId="77777777">
        <w:trPr>
          <w:trHeight w:val="57"/>
        </w:trPr>
        <w:tc>
          <w:tcPr>
            <w:tcW w:w="1986"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5AD5E97" w14:textId="2ECE7788"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S ZHANG 2008 [</w:t>
            </w:r>
            <w:r w:rsidR="00011C33">
              <w:rPr>
                <w:rFonts w:ascii="Arial" w:eastAsia="宋体" w:hAnsi="Arial" w:cs="Arial"/>
                <w:color w:val="000000" w:themeColor="dark1"/>
                <w:sz w:val="13"/>
                <w:szCs w:val="13"/>
              </w:rPr>
              <w:t>3</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712A484"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 + HCTZ12.5mg/Val80mg</w:t>
            </w:r>
          </w:p>
        </w:tc>
        <w:tc>
          <w:tcPr>
            <w:tcW w:w="9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13E37BE"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61/62</w:t>
            </w:r>
          </w:p>
        </w:tc>
        <w:tc>
          <w:tcPr>
            <w:tcW w:w="170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AED3B0E"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54.82 ± 8.04/54.40 ± 8.38</w:t>
            </w:r>
          </w:p>
        </w:tc>
        <w:tc>
          <w:tcPr>
            <w:tcW w:w="1560" w:type="dxa"/>
            <w:tcBorders>
              <w:top w:val="nil"/>
              <w:left w:val="nil"/>
              <w:bottom w:val="nil"/>
              <w:right w:val="nil"/>
            </w:tcBorders>
            <w:shd w:val="clear" w:color="auto" w:fill="D9D9D9" w:themeFill="background1" w:themeFillShade="D9"/>
          </w:tcPr>
          <w:p w14:paraId="39FF696B"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55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67C05D7"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150.56 ± 11.42/148.23 ± 12.43</w:t>
            </w:r>
          </w:p>
        </w:tc>
        <w:tc>
          <w:tcPr>
            <w:tcW w:w="26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EF8C606"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98.64 ± 4.73 /98.31 ± 5.29</w:t>
            </w:r>
          </w:p>
        </w:tc>
      </w:tr>
      <w:tr w:rsidR="0086345C" w14:paraId="2AE08555" w14:textId="77777777">
        <w:trPr>
          <w:trHeight w:val="57"/>
        </w:trPr>
        <w:tc>
          <w:tcPr>
            <w:tcW w:w="1986" w:type="dxa"/>
            <w:tcBorders>
              <w:top w:val="nil"/>
              <w:left w:val="nil"/>
              <w:bottom w:val="nil"/>
              <w:right w:val="nil"/>
            </w:tcBorders>
            <w:shd w:val="clear" w:color="auto" w:fill="FFFFFF"/>
            <w:tcMar>
              <w:top w:w="15" w:type="dxa"/>
              <w:left w:w="108" w:type="dxa"/>
              <w:bottom w:w="0" w:type="dxa"/>
              <w:right w:w="108" w:type="dxa"/>
            </w:tcMar>
          </w:tcPr>
          <w:p w14:paraId="3D2DBD16" w14:textId="7EB4BB2C"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David T. Nash 2015 [</w:t>
            </w:r>
            <w:r w:rsidR="00011C33">
              <w:rPr>
                <w:rFonts w:ascii="Arial" w:eastAsia="宋体" w:hAnsi="Arial" w:cs="Arial"/>
                <w:color w:val="000000" w:themeColor="dark1"/>
                <w:sz w:val="13"/>
                <w:szCs w:val="13"/>
              </w:rPr>
              <w:t>4</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FFFFFF"/>
            <w:tcMar>
              <w:top w:w="15" w:type="dxa"/>
              <w:left w:w="108" w:type="dxa"/>
              <w:bottom w:w="0" w:type="dxa"/>
              <w:right w:w="108" w:type="dxa"/>
            </w:tcMar>
          </w:tcPr>
          <w:p w14:paraId="1EBBCC10"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Val160mg/Val160mg + HCTZ12.5mg</w:t>
            </w:r>
          </w:p>
        </w:tc>
        <w:tc>
          <w:tcPr>
            <w:tcW w:w="992" w:type="dxa"/>
            <w:tcBorders>
              <w:top w:val="nil"/>
              <w:left w:val="nil"/>
              <w:bottom w:val="nil"/>
              <w:right w:val="nil"/>
            </w:tcBorders>
            <w:shd w:val="clear" w:color="auto" w:fill="FFFFFF"/>
            <w:tcMar>
              <w:top w:w="15" w:type="dxa"/>
              <w:left w:w="108" w:type="dxa"/>
              <w:bottom w:w="0" w:type="dxa"/>
              <w:right w:w="108" w:type="dxa"/>
            </w:tcMar>
          </w:tcPr>
          <w:p w14:paraId="259037D6"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263/261</w:t>
            </w:r>
          </w:p>
        </w:tc>
        <w:tc>
          <w:tcPr>
            <w:tcW w:w="1701" w:type="dxa"/>
            <w:tcBorders>
              <w:top w:val="nil"/>
              <w:left w:val="nil"/>
              <w:bottom w:val="nil"/>
              <w:right w:val="nil"/>
            </w:tcBorders>
            <w:shd w:val="clear" w:color="auto" w:fill="FFFFFF"/>
            <w:tcMar>
              <w:top w:w="15" w:type="dxa"/>
              <w:left w:w="108" w:type="dxa"/>
              <w:bottom w:w="0" w:type="dxa"/>
              <w:right w:w="108" w:type="dxa"/>
            </w:tcMar>
          </w:tcPr>
          <w:p w14:paraId="28BAE529"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52.2 ± 10.9/53.0 ± 10.6</w:t>
            </w:r>
          </w:p>
        </w:tc>
        <w:tc>
          <w:tcPr>
            <w:tcW w:w="1560" w:type="dxa"/>
            <w:tcBorders>
              <w:top w:val="nil"/>
              <w:left w:val="nil"/>
              <w:bottom w:val="nil"/>
              <w:right w:val="nil"/>
            </w:tcBorders>
            <w:shd w:val="clear" w:color="auto" w:fill="FFFFFF"/>
          </w:tcPr>
          <w:p w14:paraId="24F61643"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551" w:type="dxa"/>
            <w:tcBorders>
              <w:top w:val="nil"/>
              <w:left w:val="nil"/>
              <w:bottom w:val="nil"/>
              <w:right w:val="nil"/>
            </w:tcBorders>
            <w:shd w:val="clear" w:color="auto" w:fill="FFFFFF"/>
            <w:tcMar>
              <w:top w:w="15" w:type="dxa"/>
              <w:left w:w="108" w:type="dxa"/>
              <w:bottom w:w="0" w:type="dxa"/>
              <w:right w:w="108" w:type="dxa"/>
            </w:tcMar>
          </w:tcPr>
          <w:p w14:paraId="0FC0BCF1"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151.0 ± 13.9/151.6 ± 13.5</w:t>
            </w:r>
          </w:p>
        </w:tc>
        <w:tc>
          <w:tcPr>
            <w:tcW w:w="2692" w:type="dxa"/>
            <w:tcBorders>
              <w:top w:val="nil"/>
              <w:left w:val="nil"/>
              <w:bottom w:val="nil"/>
              <w:right w:val="nil"/>
            </w:tcBorders>
            <w:shd w:val="clear" w:color="auto" w:fill="FFFFFF"/>
            <w:tcMar>
              <w:top w:w="15" w:type="dxa"/>
              <w:left w:w="108" w:type="dxa"/>
              <w:bottom w:w="0" w:type="dxa"/>
              <w:right w:w="108" w:type="dxa"/>
            </w:tcMar>
          </w:tcPr>
          <w:p w14:paraId="701D30A8"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99.9 ± 4.0/99.8 ± 4.0</w:t>
            </w:r>
          </w:p>
        </w:tc>
      </w:tr>
      <w:tr w:rsidR="0086345C" w14:paraId="72408422" w14:textId="77777777">
        <w:trPr>
          <w:trHeight w:val="57"/>
        </w:trPr>
        <w:tc>
          <w:tcPr>
            <w:tcW w:w="1986"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267E1BA" w14:textId="253E778B"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Daniel A. </w:t>
            </w:r>
            <w:proofErr w:type="spellStart"/>
            <w:r>
              <w:rPr>
                <w:rFonts w:ascii="Arial" w:eastAsia="宋体" w:hAnsi="Arial" w:cs="Arial"/>
                <w:color w:val="000000" w:themeColor="dark1"/>
                <w:sz w:val="13"/>
                <w:szCs w:val="13"/>
              </w:rPr>
              <w:t>Duprez</w:t>
            </w:r>
            <w:proofErr w:type="spellEnd"/>
            <w:r>
              <w:rPr>
                <w:rFonts w:ascii="Arial" w:eastAsia="宋体" w:hAnsi="Arial" w:cs="Arial"/>
                <w:color w:val="000000" w:themeColor="dark1"/>
                <w:sz w:val="13"/>
                <w:szCs w:val="13"/>
              </w:rPr>
              <w:t xml:space="preserve"> 2011 [</w:t>
            </w:r>
            <w:r w:rsidR="00011C33">
              <w:rPr>
                <w:rFonts w:ascii="Arial" w:eastAsia="宋体" w:hAnsi="Arial" w:cs="Arial"/>
                <w:color w:val="000000" w:themeColor="dark1"/>
                <w:sz w:val="13"/>
                <w:szCs w:val="13"/>
              </w:rPr>
              <w:t>5</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64B59DC"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Val160mg+HCTZ12.5mg/ Val160mg</w:t>
            </w:r>
          </w:p>
        </w:tc>
        <w:tc>
          <w:tcPr>
            <w:tcW w:w="9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73C33D17"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33/41</w:t>
            </w:r>
          </w:p>
        </w:tc>
        <w:tc>
          <w:tcPr>
            <w:tcW w:w="170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40B88FA"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77.0 ± 3.7/ 78.2 ± 3.9</w:t>
            </w:r>
          </w:p>
        </w:tc>
        <w:tc>
          <w:tcPr>
            <w:tcW w:w="1560" w:type="dxa"/>
            <w:tcBorders>
              <w:top w:val="nil"/>
              <w:left w:val="nil"/>
              <w:bottom w:val="nil"/>
              <w:right w:val="nil"/>
            </w:tcBorders>
            <w:shd w:val="clear" w:color="auto" w:fill="D9D9D9" w:themeFill="background1" w:themeFillShade="D9"/>
          </w:tcPr>
          <w:p w14:paraId="6992AEC4"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5(15.2)/6(14.6)</w:t>
            </w:r>
          </w:p>
        </w:tc>
        <w:tc>
          <w:tcPr>
            <w:tcW w:w="255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B478E23"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161.3 ± 14.5/ 163.3 ± 8.7</w:t>
            </w:r>
          </w:p>
        </w:tc>
        <w:tc>
          <w:tcPr>
            <w:tcW w:w="26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324B4FF"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83.5 ± 10.2/ 85.1 ± 9.5</w:t>
            </w:r>
          </w:p>
        </w:tc>
      </w:tr>
      <w:tr w:rsidR="0086345C" w14:paraId="5B72FFCA" w14:textId="77777777">
        <w:trPr>
          <w:trHeight w:val="57"/>
        </w:trPr>
        <w:tc>
          <w:tcPr>
            <w:tcW w:w="1986" w:type="dxa"/>
            <w:tcBorders>
              <w:top w:val="nil"/>
              <w:left w:val="nil"/>
              <w:bottom w:val="nil"/>
              <w:right w:val="nil"/>
            </w:tcBorders>
            <w:shd w:val="clear" w:color="auto" w:fill="FFFFFF"/>
            <w:tcMar>
              <w:top w:w="15" w:type="dxa"/>
              <w:left w:w="108" w:type="dxa"/>
              <w:bottom w:w="0" w:type="dxa"/>
              <w:right w:w="108" w:type="dxa"/>
            </w:tcMar>
          </w:tcPr>
          <w:p w14:paraId="301A02F7" w14:textId="61BF990F"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Yves </w:t>
            </w:r>
            <w:proofErr w:type="spellStart"/>
            <w:r>
              <w:rPr>
                <w:rFonts w:ascii="Arial" w:eastAsia="宋体" w:hAnsi="Arial" w:cs="Arial"/>
                <w:color w:val="000000" w:themeColor="dark1"/>
                <w:sz w:val="13"/>
                <w:szCs w:val="13"/>
              </w:rPr>
              <w:t>Allemann</w:t>
            </w:r>
            <w:proofErr w:type="spellEnd"/>
            <w:r>
              <w:rPr>
                <w:rFonts w:ascii="Arial" w:eastAsia="宋体" w:hAnsi="Arial" w:cs="Arial"/>
                <w:color w:val="000000" w:themeColor="dark1"/>
                <w:sz w:val="13"/>
                <w:szCs w:val="13"/>
              </w:rPr>
              <w:t xml:space="preserve"> 2008 [</w:t>
            </w:r>
            <w:r w:rsidR="00011C33">
              <w:rPr>
                <w:rFonts w:ascii="Arial" w:eastAsia="宋体" w:hAnsi="Arial" w:cs="Arial"/>
                <w:color w:val="000000" w:themeColor="dark1"/>
                <w:sz w:val="13"/>
                <w:szCs w:val="13"/>
              </w:rPr>
              <w:t>6</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FFFFFF"/>
            <w:tcMar>
              <w:top w:w="15" w:type="dxa"/>
              <w:left w:w="108" w:type="dxa"/>
              <w:bottom w:w="0" w:type="dxa"/>
              <w:right w:w="108" w:type="dxa"/>
            </w:tcMar>
          </w:tcPr>
          <w:p w14:paraId="70F085E2"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Aml5mg/Val160mg + Aml10mg</w:t>
            </w:r>
          </w:p>
        </w:tc>
        <w:tc>
          <w:tcPr>
            <w:tcW w:w="992" w:type="dxa"/>
            <w:tcBorders>
              <w:top w:val="nil"/>
              <w:left w:val="nil"/>
              <w:bottom w:val="nil"/>
              <w:right w:val="nil"/>
            </w:tcBorders>
            <w:shd w:val="clear" w:color="auto" w:fill="FFFFFF"/>
            <w:tcMar>
              <w:top w:w="15" w:type="dxa"/>
              <w:left w:w="108" w:type="dxa"/>
              <w:bottom w:w="0" w:type="dxa"/>
              <w:right w:w="108" w:type="dxa"/>
            </w:tcMar>
          </w:tcPr>
          <w:p w14:paraId="564D2C3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440/449</w:t>
            </w:r>
          </w:p>
        </w:tc>
        <w:tc>
          <w:tcPr>
            <w:tcW w:w="1701" w:type="dxa"/>
            <w:tcBorders>
              <w:top w:val="nil"/>
              <w:left w:val="nil"/>
              <w:bottom w:val="nil"/>
              <w:right w:val="nil"/>
            </w:tcBorders>
            <w:shd w:val="clear" w:color="auto" w:fill="FFFFFF"/>
            <w:tcMar>
              <w:top w:w="15" w:type="dxa"/>
              <w:left w:w="108" w:type="dxa"/>
              <w:bottom w:w="0" w:type="dxa"/>
              <w:right w:w="108" w:type="dxa"/>
            </w:tcMar>
          </w:tcPr>
          <w:p w14:paraId="69A6BA75"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58.5 ± 12.3/58.6 ± 12.0</w:t>
            </w:r>
          </w:p>
        </w:tc>
        <w:tc>
          <w:tcPr>
            <w:tcW w:w="1560" w:type="dxa"/>
            <w:tcBorders>
              <w:top w:val="nil"/>
              <w:left w:val="nil"/>
              <w:bottom w:val="nil"/>
              <w:right w:val="nil"/>
            </w:tcBorders>
            <w:shd w:val="clear" w:color="auto" w:fill="FFFFFF"/>
          </w:tcPr>
          <w:p w14:paraId="3C4C1157"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72(16.3)/72(16.3)</w:t>
            </w:r>
          </w:p>
        </w:tc>
        <w:tc>
          <w:tcPr>
            <w:tcW w:w="2551" w:type="dxa"/>
            <w:tcBorders>
              <w:top w:val="nil"/>
              <w:left w:val="nil"/>
              <w:bottom w:val="nil"/>
              <w:right w:val="nil"/>
            </w:tcBorders>
            <w:shd w:val="clear" w:color="auto" w:fill="FFFFFF"/>
            <w:tcMar>
              <w:top w:w="15" w:type="dxa"/>
              <w:left w:w="108" w:type="dxa"/>
              <w:bottom w:w="0" w:type="dxa"/>
              <w:right w:w="108" w:type="dxa"/>
            </w:tcMar>
          </w:tcPr>
          <w:p w14:paraId="4D421397"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149.8 ± 9.7/ 150.4 ± 10.5</w:t>
            </w:r>
          </w:p>
        </w:tc>
        <w:tc>
          <w:tcPr>
            <w:tcW w:w="2692" w:type="dxa"/>
            <w:tcBorders>
              <w:top w:val="nil"/>
              <w:left w:val="nil"/>
              <w:bottom w:val="nil"/>
              <w:right w:val="nil"/>
            </w:tcBorders>
            <w:shd w:val="clear" w:color="auto" w:fill="FFFFFF"/>
            <w:tcMar>
              <w:top w:w="15" w:type="dxa"/>
              <w:left w:w="108" w:type="dxa"/>
              <w:bottom w:w="0" w:type="dxa"/>
              <w:right w:w="108" w:type="dxa"/>
            </w:tcMar>
          </w:tcPr>
          <w:p w14:paraId="7AF671A7"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90.8 ± 7.7/ 90.6 ± 7.6</w:t>
            </w:r>
          </w:p>
        </w:tc>
      </w:tr>
      <w:tr w:rsidR="0086345C" w14:paraId="2BCAF0AB" w14:textId="77777777">
        <w:trPr>
          <w:trHeight w:val="57"/>
        </w:trPr>
        <w:tc>
          <w:tcPr>
            <w:tcW w:w="1986"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5CBC66A" w14:textId="35BF024B"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T. R. Smith 2010 [</w:t>
            </w:r>
            <w:r w:rsidR="00011C33">
              <w:rPr>
                <w:rFonts w:ascii="Arial" w:eastAsia="宋体" w:hAnsi="Arial" w:cs="Arial"/>
                <w:color w:val="000000" w:themeColor="dark1"/>
                <w:sz w:val="13"/>
                <w:szCs w:val="13"/>
              </w:rPr>
              <w:t>7</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587CF23"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Aml5mg/Val160mg + Aml10mg</w:t>
            </w:r>
          </w:p>
        </w:tc>
        <w:tc>
          <w:tcPr>
            <w:tcW w:w="9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6224A81"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605/605</w:t>
            </w:r>
          </w:p>
        </w:tc>
        <w:tc>
          <w:tcPr>
            <w:tcW w:w="170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7C911A11"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53.9 ± 11.0/54.5 ± 11.5</w:t>
            </w:r>
          </w:p>
        </w:tc>
        <w:tc>
          <w:tcPr>
            <w:tcW w:w="1560" w:type="dxa"/>
            <w:tcBorders>
              <w:top w:val="nil"/>
              <w:left w:val="nil"/>
              <w:bottom w:val="nil"/>
              <w:right w:val="nil"/>
            </w:tcBorders>
            <w:shd w:val="clear" w:color="auto" w:fill="D9D9D9" w:themeFill="background1" w:themeFillShade="D9"/>
          </w:tcPr>
          <w:p w14:paraId="65A1EAE5" w14:textId="77777777" w:rsidR="0086345C" w:rsidRDefault="0086345C">
            <w:pPr>
              <w:widowControl/>
              <w:spacing w:line="240" w:lineRule="exact"/>
              <w:jc w:val="center"/>
              <w:rPr>
                <w:rFonts w:ascii="Arial" w:eastAsia="宋体" w:hAnsi="Arial" w:cs="Arial"/>
                <w:color w:val="000000" w:themeColor="dark1"/>
                <w:sz w:val="13"/>
                <w:szCs w:val="13"/>
              </w:rPr>
            </w:pPr>
          </w:p>
        </w:tc>
        <w:tc>
          <w:tcPr>
            <w:tcW w:w="255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FBD429D"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152.1 ± 12.9/151.7 ± 12.4</w:t>
            </w:r>
          </w:p>
        </w:tc>
        <w:tc>
          <w:tcPr>
            <w:tcW w:w="26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AB13854"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99.0 ± 3.4/ 98.8 ± 3.2</w:t>
            </w:r>
          </w:p>
        </w:tc>
      </w:tr>
      <w:tr w:rsidR="0086345C" w14:paraId="020B7BD5" w14:textId="77777777">
        <w:trPr>
          <w:trHeight w:val="57"/>
        </w:trPr>
        <w:tc>
          <w:tcPr>
            <w:tcW w:w="1986" w:type="dxa"/>
            <w:tcBorders>
              <w:top w:val="nil"/>
              <w:left w:val="nil"/>
              <w:bottom w:val="nil"/>
              <w:right w:val="nil"/>
            </w:tcBorders>
            <w:shd w:val="clear" w:color="auto" w:fill="FFFFFF"/>
            <w:tcMar>
              <w:top w:w="15" w:type="dxa"/>
              <w:left w:w="108" w:type="dxa"/>
              <w:bottom w:w="0" w:type="dxa"/>
              <w:right w:w="108" w:type="dxa"/>
            </w:tcMar>
          </w:tcPr>
          <w:p w14:paraId="237F9728" w14:textId="7E90F8BB" w:rsidR="0086345C" w:rsidRDefault="00000000">
            <w:pPr>
              <w:widowControl/>
              <w:spacing w:line="240" w:lineRule="exact"/>
              <w:jc w:val="center"/>
              <w:rPr>
                <w:rFonts w:ascii="Arial" w:eastAsia="宋体" w:hAnsi="Arial" w:cs="Arial"/>
                <w:color w:val="000000" w:themeColor="dark1"/>
                <w:sz w:val="13"/>
                <w:szCs w:val="13"/>
              </w:rPr>
            </w:pPr>
            <w:proofErr w:type="spellStart"/>
            <w:r>
              <w:rPr>
                <w:rFonts w:ascii="Arial" w:eastAsia="宋体" w:hAnsi="Arial" w:cs="Arial"/>
                <w:color w:val="000000" w:themeColor="dark1"/>
                <w:sz w:val="13"/>
                <w:szCs w:val="13"/>
              </w:rPr>
              <w:t>Dingliang</w:t>
            </w:r>
            <w:proofErr w:type="spellEnd"/>
            <w:r>
              <w:rPr>
                <w:rFonts w:ascii="Arial" w:eastAsia="宋体" w:hAnsi="Arial" w:cs="Arial"/>
                <w:color w:val="000000" w:themeColor="dark1"/>
                <w:sz w:val="13"/>
                <w:szCs w:val="13"/>
              </w:rPr>
              <w:t xml:space="preserve"> Zhu 2013 [</w:t>
            </w:r>
            <w:r w:rsidR="00011C33">
              <w:rPr>
                <w:rFonts w:ascii="Arial" w:eastAsia="宋体" w:hAnsi="Arial" w:cs="Arial"/>
                <w:color w:val="000000" w:themeColor="dark1"/>
                <w:sz w:val="13"/>
                <w:szCs w:val="13"/>
              </w:rPr>
              <w:t>8</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FFFFFF"/>
            <w:tcMar>
              <w:top w:w="15" w:type="dxa"/>
              <w:left w:w="108" w:type="dxa"/>
              <w:bottom w:w="0" w:type="dxa"/>
              <w:right w:w="108" w:type="dxa"/>
            </w:tcMar>
          </w:tcPr>
          <w:p w14:paraId="70D6947F"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Aml5mg/Val160mg</w:t>
            </w:r>
          </w:p>
        </w:tc>
        <w:tc>
          <w:tcPr>
            <w:tcW w:w="992" w:type="dxa"/>
            <w:tcBorders>
              <w:top w:val="nil"/>
              <w:left w:val="nil"/>
              <w:bottom w:val="nil"/>
              <w:right w:val="nil"/>
            </w:tcBorders>
            <w:shd w:val="clear" w:color="auto" w:fill="FFFFFF"/>
            <w:tcMar>
              <w:top w:w="15" w:type="dxa"/>
              <w:left w:w="108" w:type="dxa"/>
              <w:bottom w:w="0" w:type="dxa"/>
              <w:right w:w="108" w:type="dxa"/>
            </w:tcMar>
          </w:tcPr>
          <w:p w14:paraId="730BCA77"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328/323</w:t>
            </w:r>
          </w:p>
        </w:tc>
        <w:tc>
          <w:tcPr>
            <w:tcW w:w="1701" w:type="dxa"/>
            <w:tcBorders>
              <w:top w:val="nil"/>
              <w:left w:val="nil"/>
              <w:bottom w:val="nil"/>
              <w:right w:val="nil"/>
            </w:tcBorders>
            <w:shd w:val="clear" w:color="auto" w:fill="FFFFFF"/>
            <w:tcMar>
              <w:top w:w="15" w:type="dxa"/>
              <w:left w:w="108" w:type="dxa"/>
              <w:bottom w:w="0" w:type="dxa"/>
              <w:right w:w="108" w:type="dxa"/>
            </w:tcMar>
          </w:tcPr>
          <w:p w14:paraId="26631AAA"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52.9 ± 9.47/53.1 ± 9.41</w:t>
            </w:r>
          </w:p>
        </w:tc>
        <w:tc>
          <w:tcPr>
            <w:tcW w:w="1560" w:type="dxa"/>
            <w:tcBorders>
              <w:top w:val="nil"/>
              <w:left w:val="nil"/>
              <w:bottom w:val="nil"/>
              <w:right w:val="nil"/>
            </w:tcBorders>
            <w:shd w:val="clear" w:color="auto" w:fill="FFFFFF"/>
          </w:tcPr>
          <w:p w14:paraId="4302A0BB"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31(9.5)/40(12.4)</w:t>
            </w:r>
          </w:p>
        </w:tc>
        <w:tc>
          <w:tcPr>
            <w:tcW w:w="2551" w:type="dxa"/>
            <w:tcBorders>
              <w:top w:val="nil"/>
              <w:left w:val="nil"/>
              <w:bottom w:val="nil"/>
              <w:right w:val="nil"/>
            </w:tcBorders>
            <w:shd w:val="clear" w:color="auto" w:fill="FFFFFF"/>
            <w:tcMar>
              <w:top w:w="15" w:type="dxa"/>
              <w:left w:w="108" w:type="dxa"/>
              <w:bottom w:w="0" w:type="dxa"/>
              <w:right w:w="108" w:type="dxa"/>
            </w:tcMar>
          </w:tcPr>
          <w:p w14:paraId="56DD0FE2"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146.9 ± 11.71/146.3 ± 12.81</w:t>
            </w:r>
          </w:p>
        </w:tc>
        <w:tc>
          <w:tcPr>
            <w:tcW w:w="2692" w:type="dxa"/>
            <w:tcBorders>
              <w:top w:val="nil"/>
              <w:left w:val="nil"/>
              <w:bottom w:val="nil"/>
              <w:right w:val="nil"/>
            </w:tcBorders>
            <w:shd w:val="clear" w:color="auto" w:fill="FFFFFF"/>
            <w:tcMar>
              <w:top w:w="15" w:type="dxa"/>
              <w:left w:w="108" w:type="dxa"/>
              <w:bottom w:w="0" w:type="dxa"/>
              <w:right w:w="108" w:type="dxa"/>
            </w:tcMar>
          </w:tcPr>
          <w:p w14:paraId="79B724C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96.7 ± 5.15/96.2 ± 4.86</w:t>
            </w:r>
          </w:p>
        </w:tc>
      </w:tr>
      <w:tr w:rsidR="0086345C" w14:paraId="1F328CA8" w14:textId="77777777">
        <w:trPr>
          <w:trHeight w:val="57"/>
        </w:trPr>
        <w:tc>
          <w:tcPr>
            <w:tcW w:w="1986"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D9A4611" w14:textId="4E6A0174"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Luis M. </w:t>
            </w:r>
            <w:proofErr w:type="spellStart"/>
            <w:r>
              <w:rPr>
                <w:rFonts w:ascii="Arial" w:eastAsia="宋体" w:hAnsi="Arial" w:cs="Arial"/>
                <w:color w:val="000000" w:themeColor="dark1"/>
                <w:sz w:val="13"/>
                <w:szCs w:val="13"/>
              </w:rPr>
              <w:t>Ruilope</w:t>
            </w:r>
            <w:proofErr w:type="spellEnd"/>
            <w:r>
              <w:rPr>
                <w:rFonts w:ascii="Arial" w:eastAsia="宋体" w:hAnsi="Arial" w:cs="Arial"/>
                <w:color w:val="000000" w:themeColor="dark1"/>
                <w:sz w:val="13"/>
                <w:szCs w:val="13"/>
              </w:rPr>
              <w:t xml:space="preserve"> 2005 [</w:t>
            </w:r>
            <w:r w:rsidR="00011C33">
              <w:rPr>
                <w:rFonts w:ascii="Arial" w:eastAsia="宋体" w:hAnsi="Arial" w:cs="Arial"/>
                <w:color w:val="000000" w:themeColor="dark1"/>
                <w:sz w:val="13"/>
                <w:szCs w:val="13"/>
              </w:rPr>
              <w:t>9</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727EA9AE"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Val160mg+HCTZ12.5mg/ Val160mg+HCTZ25mg</w:t>
            </w:r>
          </w:p>
        </w:tc>
        <w:tc>
          <w:tcPr>
            <w:tcW w:w="9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0406F34"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357/363</w:t>
            </w:r>
          </w:p>
        </w:tc>
        <w:tc>
          <w:tcPr>
            <w:tcW w:w="170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2F6BC16"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61±11/ 61±11</w:t>
            </w:r>
          </w:p>
        </w:tc>
        <w:tc>
          <w:tcPr>
            <w:tcW w:w="1560" w:type="dxa"/>
            <w:tcBorders>
              <w:top w:val="nil"/>
              <w:left w:val="nil"/>
              <w:bottom w:val="nil"/>
              <w:right w:val="nil"/>
            </w:tcBorders>
            <w:shd w:val="clear" w:color="auto" w:fill="D9D9D9" w:themeFill="background1" w:themeFillShade="D9"/>
          </w:tcPr>
          <w:p w14:paraId="0E9A798E"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64(17.9)/61(16.8)</w:t>
            </w:r>
          </w:p>
        </w:tc>
        <w:tc>
          <w:tcPr>
            <w:tcW w:w="255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735EB1E"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167±5/ 166±5</w:t>
            </w:r>
          </w:p>
        </w:tc>
        <w:tc>
          <w:tcPr>
            <w:tcW w:w="26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A89B005"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94±8/ 93±8</w:t>
            </w:r>
          </w:p>
        </w:tc>
      </w:tr>
      <w:tr w:rsidR="0086345C" w14:paraId="112BFEE2" w14:textId="77777777">
        <w:trPr>
          <w:trHeight w:val="57"/>
        </w:trPr>
        <w:tc>
          <w:tcPr>
            <w:tcW w:w="1986" w:type="dxa"/>
            <w:tcBorders>
              <w:top w:val="nil"/>
              <w:left w:val="nil"/>
              <w:bottom w:val="nil"/>
              <w:right w:val="nil"/>
            </w:tcBorders>
            <w:shd w:val="clear" w:color="auto" w:fill="FFFFFF"/>
            <w:tcMar>
              <w:top w:w="15" w:type="dxa"/>
              <w:left w:w="108" w:type="dxa"/>
              <w:bottom w:w="0" w:type="dxa"/>
              <w:right w:w="108" w:type="dxa"/>
            </w:tcMar>
          </w:tcPr>
          <w:p w14:paraId="714ABE87" w14:textId="2808D233"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Yves </w:t>
            </w:r>
            <w:proofErr w:type="spellStart"/>
            <w:r>
              <w:rPr>
                <w:rFonts w:ascii="Arial" w:eastAsia="宋体" w:hAnsi="Arial" w:cs="Arial"/>
                <w:color w:val="000000" w:themeColor="dark1"/>
                <w:sz w:val="13"/>
                <w:szCs w:val="13"/>
              </w:rPr>
              <w:t>Lacourci~re</w:t>
            </w:r>
            <w:proofErr w:type="spellEnd"/>
            <w:r>
              <w:rPr>
                <w:rFonts w:ascii="Arial" w:eastAsia="宋体" w:hAnsi="Arial" w:cs="Arial"/>
                <w:color w:val="000000" w:themeColor="dark1"/>
                <w:sz w:val="13"/>
                <w:szCs w:val="13"/>
              </w:rPr>
              <w:t xml:space="preserve"> 2005 [</w:t>
            </w:r>
            <w:r w:rsidR="00011C33">
              <w:rPr>
                <w:rFonts w:ascii="Arial" w:eastAsia="宋体" w:hAnsi="Arial" w:cs="Arial"/>
                <w:color w:val="000000" w:themeColor="dark1"/>
                <w:sz w:val="13"/>
                <w:szCs w:val="13"/>
              </w:rPr>
              <w:t>10</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FFFFFF"/>
            <w:tcMar>
              <w:top w:w="15" w:type="dxa"/>
              <w:left w:w="108" w:type="dxa"/>
              <w:bottom w:w="0" w:type="dxa"/>
              <w:right w:w="108" w:type="dxa"/>
            </w:tcMar>
          </w:tcPr>
          <w:p w14:paraId="5B7C3568"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HCTZ25mg/Val160mg + HCTZ12.5mg/Val160mg</w:t>
            </w:r>
          </w:p>
        </w:tc>
        <w:tc>
          <w:tcPr>
            <w:tcW w:w="992" w:type="dxa"/>
            <w:tcBorders>
              <w:top w:val="nil"/>
              <w:left w:val="nil"/>
              <w:bottom w:val="nil"/>
              <w:right w:val="nil"/>
            </w:tcBorders>
            <w:shd w:val="clear" w:color="auto" w:fill="FFFFFF"/>
            <w:tcMar>
              <w:top w:w="15" w:type="dxa"/>
              <w:left w:w="108" w:type="dxa"/>
              <w:bottom w:w="0" w:type="dxa"/>
              <w:right w:w="108" w:type="dxa"/>
            </w:tcMar>
          </w:tcPr>
          <w:p w14:paraId="4719B411"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252/254/261</w:t>
            </w:r>
          </w:p>
        </w:tc>
        <w:tc>
          <w:tcPr>
            <w:tcW w:w="1701" w:type="dxa"/>
            <w:tcBorders>
              <w:top w:val="nil"/>
              <w:left w:val="nil"/>
              <w:bottom w:val="nil"/>
              <w:right w:val="nil"/>
            </w:tcBorders>
            <w:shd w:val="clear" w:color="auto" w:fill="FFFFFF"/>
            <w:tcMar>
              <w:top w:w="15" w:type="dxa"/>
              <w:left w:w="108" w:type="dxa"/>
              <w:bottom w:w="0" w:type="dxa"/>
              <w:right w:w="108" w:type="dxa"/>
            </w:tcMar>
          </w:tcPr>
          <w:p w14:paraId="401DCF7C"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60.7 ± 11.6/60.8 ± 11.5/</w:t>
            </w:r>
          </w:p>
          <w:p w14:paraId="52ADA3AF"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60.4 ± 10.6</w:t>
            </w:r>
          </w:p>
        </w:tc>
        <w:tc>
          <w:tcPr>
            <w:tcW w:w="1560" w:type="dxa"/>
            <w:tcBorders>
              <w:top w:val="nil"/>
              <w:left w:val="nil"/>
              <w:bottom w:val="nil"/>
              <w:right w:val="nil"/>
            </w:tcBorders>
            <w:shd w:val="clear" w:color="auto" w:fill="FFFFFF"/>
          </w:tcPr>
          <w:p w14:paraId="6A6D5008"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551" w:type="dxa"/>
            <w:tcBorders>
              <w:top w:val="nil"/>
              <w:left w:val="nil"/>
              <w:bottom w:val="nil"/>
              <w:right w:val="nil"/>
            </w:tcBorders>
            <w:shd w:val="clear" w:color="auto" w:fill="FFFFFF"/>
            <w:tcMar>
              <w:top w:w="15" w:type="dxa"/>
              <w:left w:w="108" w:type="dxa"/>
              <w:bottom w:w="0" w:type="dxa"/>
              <w:right w:w="108" w:type="dxa"/>
            </w:tcMar>
          </w:tcPr>
          <w:p w14:paraId="7EA42C7A"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167.2 ± 7.9/167.4 ± 8.3/167.9 ± 8.0</w:t>
            </w:r>
          </w:p>
        </w:tc>
        <w:tc>
          <w:tcPr>
            <w:tcW w:w="2692" w:type="dxa"/>
            <w:tcBorders>
              <w:top w:val="nil"/>
              <w:left w:val="nil"/>
              <w:bottom w:val="nil"/>
              <w:right w:val="nil"/>
            </w:tcBorders>
            <w:shd w:val="clear" w:color="auto" w:fill="FFFFFF"/>
            <w:tcMar>
              <w:top w:w="15" w:type="dxa"/>
              <w:left w:w="108" w:type="dxa"/>
              <w:bottom w:w="0" w:type="dxa"/>
              <w:right w:w="108" w:type="dxa"/>
            </w:tcMar>
          </w:tcPr>
          <w:p w14:paraId="7B4B41E6"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93.7 ± 8.8/93.4 ± 9.6/93.2 ± 8.9</w:t>
            </w:r>
          </w:p>
        </w:tc>
      </w:tr>
      <w:tr w:rsidR="0086345C" w14:paraId="080AEC59" w14:textId="77777777">
        <w:trPr>
          <w:trHeight w:val="57"/>
        </w:trPr>
        <w:tc>
          <w:tcPr>
            <w:tcW w:w="1986"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FDDCDFC" w14:textId="32CCC9D3"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JEAN-MICHEL MALLION 2003 [</w:t>
            </w:r>
            <w:r w:rsidR="00011C33">
              <w:rPr>
                <w:rFonts w:ascii="Arial" w:eastAsia="宋体" w:hAnsi="Arial" w:cs="Arial"/>
                <w:color w:val="000000" w:themeColor="dark1"/>
                <w:sz w:val="13"/>
                <w:szCs w:val="13"/>
              </w:rPr>
              <w:t>11</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B342AFD"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Val160mg/Val160mg + HCTZ12.5mg/</w:t>
            </w:r>
          </w:p>
          <w:p w14:paraId="7B622212"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Val160mg + HCTZ25mg</w:t>
            </w:r>
          </w:p>
        </w:tc>
        <w:tc>
          <w:tcPr>
            <w:tcW w:w="9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7EC1F788"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663/665/666</w:t>
            </w:r>
          </w:p>
        </w:tc>
        <w:tc>
          <w:tcPr>
            <w:tcW w:w="170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72422B4B"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55.3 ± 11.2/56.0 ± 11.1/55.7 ± 11.2</w:t>
            </w:r>
          </w:p>
        </w:tc>
        <w:tc>
          <w:tcPr>
            <w:tcW w:w="1560" w:type="dxa"/>
            <w:tcBorders>
              <w:top w:val="nil"/>
              <w:left w:val="nil"/>
              <w:bottom w:val="nil"/>
              <w:right w:val="nil"/>
            </w:tcBorders>
            <w:shd w:val="clear" w:color="auto" w:fill="D9D9D9" w:themeFill="background1" w:themeFillShade="D9"/>
          </w:tcPr>
          <w:p w14:paraId="6F83C511"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55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D2C21E0"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160.2 ± 12.40/160.5 ± 12.68/160.4 ± 12.22</w:t>
            </w:r>
          </w:p>
        </w:tc>
        <w:tc>
          <w:tcPr>
            <w:tcW w:w="26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11C5C3B"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101.3 ± 4.06/101.4 ± 4.11/101.5 ± 3.99</w:t>
            </w:r>
          </w:p>
        </w:tc>
      </w:tr>
      <w:tr w:rsidR="0086345C" w14:paraId="601B1377" w14:textId="77777777">
        <w:trPr>
          <w:trHeight w:val="57"/>
        </w:trPr>
        <w:tc>
          <w:tcPr>
            <w:tcW w:w="1986" w:type="dxa"/>
            <w:tcBorders>
              <w:top w:val="nil"/>
              <w:left w:val="nil"/>
              <w:bottom w:val="nil"/>
              <w:right w:val="nil"/>
            </w:tcBorders>
            <w:shd w:val="clear" w:color="auto" w:fill="FFFFFF"/>
            <w:tcMar>
              <w:top w:w="15" w:type="dxa"/>
              <w:left w:w="108" w:type="dxa"/>
              <w:bottom w:w="0" w:type="dxa"/>
              <w:right w:w="108" w:type="dxa"/>
            </w:tcMar>
          </w:tcPr>
          <w:p w14:paraId="2619CC8E" w14:textId="0515C018"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Matthew R. Weir 2001 [</w:t>
            </w:r>
            <w:r w:rsidR="00011C33">
              <w:rPr>
                <w:rFonts w:ascii="Arial" w:eastAsia="宋体" w:hAnsi="Arial" w:cs="Arial"/>
                <w:color w:val="000000" w:themeColor="dark1"/>
                <w:sz w:val="13"/>
                <w:szCs w:val="13"/>
              </w:rPr>
              <w:t>12</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FFFFFF"/>
            <w:tcMar>
              <w:top w:w="15" w:type="dxa"/>
              <w:left w:w="108" w:type="dxa"/>
              <w:bottom w:w="0" w:type="dxa"/>
              <w:right w:w="108" w:type="dxa"/>
            </w:tcMar>
          </w:tcPr>
          <w:p w14:paraId="46C91C3B"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Benazepril20mg/Val160mg + HCTZ12.5mg/Val320mg</w:t>
            </w:r>
          </w:p>
        </w:tc>
        <w:tc>
          <w:tcPr>
            <w:tcW w:w="992" w:type="dxa"/>
            <w:tcBorders>
              <w:top w:val="nil"/>
              <w:left w:val="nil"/>
              <w:bottom w:val="nil"/>
              <w:right w:val="nil"/>
            </w:tcBorders>
            <w:shd w:val="clear" w:color="auto" w:fill="FFFFFF"/>
            <w:tcMar>
              <w:top w:w="15" w:type="dxa"/>
              <w:left w:w="108" w:type="dxa"/>
              <w:bottom w:w="0" w:type="dxa"/>
              <w:right w:w="108" w:type="dxa"/>
            </w:tcMar>
          </w:tcPr>
          <w:p w14:paraId="2C4CE990"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30/30/28</w:t>
            </w:r>
          </w:p>
        </w:tc>
        <w:tc>
          <w:tcPr>
            <w:tcW w:w="1701" w:type="dxa"/>
            <w:tcBorders>
              <w:top w:val="nil"/>
              <w:left w:val="nil"/>
              <w:bottom w:val="nil"/>
              <w:right w:val="nil"/>
            </w:tcBorders>
            <w:shd w:val="clear" w:color="auto" w:fill="FFFFFF"/>
            <w:tcMar>
              <w:top w:w="15" w:type="dxa"/>
              <w:left w:w="108" w:type="dxa"/>
              <w:bottom w:w="0" w:type="dxa"/>
              <w:right w:w="108" w:type="dxa"/>
            </w:tcMar>
          </w:tcPr>
          <w:p w14:paraId="1DA902E5"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45 ± 8/47 ± 10/47 ± 6</w:t>
            </w:r>
          </w:p>
        </w:tc>
        <w:tc>
          <w:tcPr>
            <w:tcW w:w="1560" w:type="dxa"/>
            <w:tcBorders>
              <w:top w:val="nil"/>
              <w:left w:val="nil"/>
              <w:bottom w:val="nil"/>
              <w:right w:val="nil"/>
            </w:tcBorders>
            <w:shd w:val="clear" w:color="auto" w:fill="FFFFFF"/>
          </w:tcPr>
          <w:p w14:paraId="77E0CCE7"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551" w:type="dxa"/>
            <w:tcBorders>
              <w:top w:val="nil"/>
              <w:left w:val="nil"/>
              <w:bottom w:val="nil"/>
              <w:right w:val="nil"/>
            </w:tcBorders>
            <w:shd w:val="clear" w:color="auto" w:fill="FFFFFF"/>
            <w:tcMar>
              <w:top w:w="15" w:type="dxa"/>
              <w:left w:w="108" w:type="dxa"/>
              <w:bottom w:w="0" w:type="dxa"/>
              <w:right w:w="108" w:type="dxa"/>
            </w:tcMar>
          </w:tcPr>
          <w:p w14:paraId="06219F3A"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149 ± 16/144 ± 21/145 ± 16</w:t>
            </w:r>
          </w:p>
        </w:tc>
        <w:tc>
          <w:tcPr>
            <w:tcW w:w="2692" w:type="dxa"/>
            <w:tcBorders>
              <w:top w:val="nil"/>
              <w:left w:val="nil"/>
              <w:bottom w:val="nil"/>
              <w:right w:val="nil"/>
            </w:tcBorders>
            <w:shd w:val="clear" w:color="auto" w:fill="FFFFFF"/>
            <w:tcMar>
              <w:top w:w="15" w:type="dxa"/>
              <w:left w:w="108" w:type="dxa"/>
              <w:bottom w:w="0" w:type="dxa"/>
              <w:right w:w="108" w:type="dxa"/>
            </w:tcMar>
          </w:tcPr>
          <w:p w14:paraId="52E6175C"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101 ± 10/96 ± 11/95 ± 9</w:t>
            </w:r>
          </w:p>
        </w:tc>
      </w:tr>
      <w:tr w:rsidR="0086345C" w14:paraId="04D0A73E" w14:textId="77777777">
        <w:trPr>
          <w:trHeight w:val="57"/>
        </w:trPr>
        <w:tc>
          <w:tcPr>
            <w:tcW w:w="1986"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9C69D6B" w14:textId="44CD0220"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Shigeru Toyoda 2015 [</w:t>
            </w:r>
            <w:r w:rsidR="00011C33">
              <w:rPr>
                <w:rFonts w:ascii="Arial" w:eastAsia="宋体" w:hAnsi="Arial" w:cs="Arial"/>
                <w:color w:val="000000" w:themeColor="dark1"/>
                <w:sz w:val="13"/>
                <w:szCs w:val="13"/>
              </w:rPr>
              <w:t>13</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391B58A"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 + HCTZ12.5mg/ Val80mg + Aml5mg</w:t>
            </w:r>
          </w:p>
        </w:tc>
        <w:tc>
          <w:tcPr>
            <w:tcW w:w="9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7EE344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38/49</w:t>
            </w:r>
          </w:p>
        </w:tc>
        <w:tc>
          <w:tcPr>
            <w:tcW w:w="170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7858EDD2"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67 ± 13/ 62 ± 13</w:t>
            </w:r>
          </w:p>
        </w:tc>
        <w:tc>
          <w:tcPr>
            <w:tcW w:w="1560" w:type="dxa"/>
            <w:tcBorders>
              <w:top w:val="nil"/>
              <w:left w:val="nil"/>
              <w:bottom w:val="nil"/>
              <w:right w:val="nil"/>
            </w:tcBorders>
            <w:shd w:val="clear" w:color="auto" w:fill="D9D9D9" w:themeFill="background1" w:themeFillShade="D9"/>
          </w:tcPr>
          <w:p w14:paraId="06A8838F"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55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9CBB894"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156 ± 17/162 ± 19</w:t>
            </w:r>
          </w:p>
        </w:tc>
        <w:tc>
          <w:tcPr>
            <w:tcW w:w="26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774BF02"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86 ± 12/95 ± 13</w:t>
            </w:r>
          </w:p>
        </w:tc>
      </w:tr>
      <w:tr w:rsidR="0086345C" w14:paraId="7B60188D" w14:textId="77777777">
        <w:trPr>
          <w:trHeight w:val="57"/>
        </w:trPr>
        <w:tc>
          <w:tcPr>
            <w:tcW w:w="1986" w:type="dxa"/>
            <w:tcBorders>
              <w:top w:val="nil"/>
              <w:left w:val="nil"/>
              <w:bottom w:val="nil"/>
              <w:right w:val="nil"/>
            </w:tcBorders>
            <w:shd w:val="clear" w:color="auto" w:fill="FFFFFF" w:themeFill="background1"/>
            <w:tcMar>
              <w:top w:w="15" w:type="dxa"/>
              <w:left w:w="108" w:type="dxa"/>
              <w:bottom w:w="0" w:type="dxa"/>
              <w:right w:w="108" w:type="dxa"/>
            </w:tcMar>
          </w:tcPr>
          <w:p w14:paraId="53AC9E22" w14:textId="732EB7E4" w:rsidR="0086345C" w:rsidRDefault="00000000">
            <w:pPr>
              <w:widowControl/>
              <w:spacing w:line="240" w:lineRule="exact"/>
              <w:jc w:val="center"/>
              <w:rPr>
                <w:rFonts w:ascii="Arial" w:eastAsia="宋体" w:hAnsi="Arial" w:cs="Arial"/>
                <w:color w:val="000000" w:themeColor="dark1"/>
                <w:sz w:val="13"/>
                <w:szCs w:val="13"/>
              </w:rPr>
            </w:pPr>
            <w:proofErr w:type="spellStart"/>
            <w:r>
              <w:rPr>
                <w:rFonts w:ascii="Arial" w:eastAsia="宋体" w:hAnsi="Arial" w:cs="Arial"/>
                <w:color w:val="000000" w:themeColor="dark1"/>
                <w:sz w:val="13"/>
                <w:szCs w:val="13"/>
              </w:rPr>
              <w:t>Ikuo</w:t>
            </w:r>
            <w:proofErr w:type="spellEnd"/>
            <w:r>
              <w:rPr>
                <w:rFonts w:ascii="Arial" w:eastAsia="宋体" w:hAnsi="Arial" w:cs="Arial"/>
                <w:color w:val="000000" w:themeColor="dark1"/>
                <w:sz w:val="13"/>
                <w:szCs w:val="13"/>
              </w:rPr>
              <w:t xml:space="preserve"> SAITO 2006 [</w:t>
            </w:r>
            <w:r w:rsidR="00011C33">
              <w:rPr>
                <w:rFonts w:ascii="Arial" w:eastAsia="宋体" w:hAnsi="Arial" w:cs="Arial"/>
                <w:color w:val="000000" w:themeColor="dark1"/>
                <w:sz w:val="13"/>
                <w:szCs w:val="13"/>
              </w:rPr>
              <w:t>14</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203B696D"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 + Nfedipine40mg/Val80mg + Aml5mg</w:t>
            </w:r>
          </w:p>
        </w:tc>
        <w:tc>
          <w:tcPr>
            <w:tcW w:w="992" w:type="dxa"/>
            <w:tcBorders>
              <w:top w:val="nil"/>
              <w:left w:val="nil"/>
              <w:bottom w:val="nil"/>
              <w:right w:val="nil"/>
            </w:tcBorders>
            <w:shd w:val="clear" w:color="auto" w:fill="FFFFFF" w:themeFill="background1"/>
            <w:tcMar>
              <w:top w:w="15" w:type="dxa"/>
              <w:left w:w="108" w:type="dxa"/>
              <w:bottom w:w="0" w:type="dxa"/>
              <w:right w:w="108" w:type="dxa"/>
            </w:tcMar>
          </w:tcPr>
          <w:p w14:paraId="224843B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245/260</w:t>
            </w:r>
          </w:p>
        </w:tc>
        <w:tc>
          <w:tcPr>
            <w:tcW w:w="1701" w:type="dxa"/>
            <w:tcBorders>
              <w:top w:val="nil"/>
              <w:left w:val="nil"/>
              <w:bottom w:val="nil"/>
              <w:right w:val="nil"/>
            </w:tcBorders>
            <w:shd w:val="clear" w:color="auto" w:fill="FFFFFF" w:themeFill="background1"/>
            <w:tcMar>
              <w:top w:w="15" w:type="dxa"/>
              <w:left w:w="108" w:type="dxa"/>
              <w:bottom w:w="0" w:type="dxa"/>
              <w:right w:w="108" w:type="dxa"/>
            </w:tcMar>
          </w:tcPr>
          <w:p w14:paraId="495B1B33"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57.5 ± 10.7/56.3 ± 11.0</w:t>
            </w:r>
          </w:p>
        </w:tc>
        <w:tc>
          <w:tcPr>
            <w:tcW w:w="1560" w:type="dxa"/>
            <w:tcBorders>
              <w:top w:val="nil"/>
              <w:left w:val="nil"/>
              <w:bottom w:val="nil"/>
              <w:right w:val="nil"/>
            </w:tcBorders>
            <w:shd w:val="clear" w:color="auto" w:fill="FFFFFF" w:themeFill="background1"/>
          </w:tcPr>
          <w:p w14:paraId="472F4B31"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6(2.4)/13(5.0)</w:t>
            </w:r>
          </w:p>
        </w:tc>
        <w:tc>
          <w:tcPr>
            <w:tcW w:w="2551" w:type="dxa"/>
            <w:tcBorders>
              <w:top w:val="nil"/>
              <w:left w:val="nil"/>
              <w:bottom w:val="nil"/>
              <w:right w:val="nil"/>
            </w:tcBorders>
            <w:shd w:val="clear" w:color="auto" w:fill="FFFFFF" w:themeFill="background1"/>
            <w:tcMar>
              <w:top w:w="15" w:type="dxa"/>
              <w:left w:w="108" w:type="dxa"/>
              <w:bottom w:w="0" w:type="dxa"/>
              <w:right w:w="108" w:type="dxa"/>
            </w:tcMar>
          </w:tcPr>
          <w:p w14:paraId="7C648491"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161.9 ± 12.7/161.6 ± 13.1</w:t>
            </w:r>
          </w:p>
        </w:tc>
        <w:tc>
          <w:tcPr>
            <w:tcW w:w="2692" w:type="dxa"/>
            <w:tcBorders>
              <w:top w:val="nil"/>
              <w:left w:val="nil"/>
              <w:bottom w:val="nil"/>
              <w:right w:val="nil"/>
            </w:tcBorders>
            <w:shd w:val="clear" w:color="auto" w:fill="FFFFFF" w:themeFill="background1"/>
            <w:tcMar>
              <w:top w:w="15" w:type="dxa"/>
              <w:left w:w="108" w:type="dxa"/>
              <w:bottom w:w="0" w:type="dxa"/>
              <w:right w:w="108" w:type="dxa"/>
            </w:tcMar>
          </w:tcPr>
          <w:p w14:paraId="373EB2DA"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100.4 ± 9.1 /102.3 ± 8.0</w:t>
            </w:r>
          </w:p>
        </w:tc>
      </w:tr>
      <w:tr w:rsidR="0086345C" w14:paraId="07A5260C" w14:textId="77777777">
        <w:trPr>
          <w:trHeight w:val="57"/>
        </w:trPr>
        <w:tc>
          <w:tcPr>
            <w:tcW w:w="1986"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09AE4BE" w14:textId="1AD35DDB"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Dion </w:t>
            </w:r>
            <w:proofErr w:type="spellStart"/>
            <w:r>
              <w:rPr>
                <w:rFonts w:ascii="Arial" w:eastAsia="宋体" w:hAnsi="Arial" w:cs="Arial"/>
                <w:color w:val="000000" w:themeColor="dark1"/>
                <w:sz w:val="13"/>
                <w:szCs w:val="13"/>
              </w:rPr>
              <w:t>Zappe</w:t>
            </w:r>
            <w:proofErr w:type="spellEnd"/>
            <w:r>
              <w:rPr>
                <w:rFonts w:ascii="Arial" w:eastAsia="宋体" w:hAnsi="Arial" w:cs="Arial"/>
                <w:color w:val="000000" w:themeColor="dark1"/>
                <w:sz w:val="13"/>
                <w:szCs w:val="13"/>
              </w:rPr>
              <w:t xml:space="preserve"> 2009 [</w:t>
            </w:r>
            <w:r w:rsidR="00011C33">
              <w:rPr>
                <w:rFonts w:ascii="Arial" w:eastAsia="宋体" w:hAnsi="Arial" w:cs="Arial"/>
                <w:color w:val="000000" w:themeColor="dark1"/>
                <w:sz w:val="13"/>
                <w:szCs w:val="13"/>
              </w:rPr>
              <w:t>15</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14608E4"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Val160mg/Val160mg + HCTZ12.5mg/Val160mg + HCTZ25mg/ Val320mg + HCTZ25mg</w:t>
            </w:r>
          </w:p>
        </w:tc>
        <w:tc>
          <w:tcPr>
            <w:tcW w:w="9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6CFF1B0"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641</w:t>
            </w:r>
          </w:p>
        </w:tc>
        <w:tc>
          <w:tcPr>
            <w:tcW w:w="170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277C520"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54.6 ± 10.8</w:t>
            </w:r>
          </w:p>
        </w:tc>
        <w:tc>
          <w:tcPr>
            <w:tcW w:w="1560" w:type="dxa"/>
            <w:tcBorders>
              <w:top w:val="nil"/>
              <w:left w:val="nil"/>
              <w:bottom w:val="nil"/>
              <w:right w:val="nil"/>
            </w:tcBorders>
            <w:shd w:val="clear" w:color="auto" w:fill="D9D9D9" w:themeFill="background1" w:themeFillShade="D9"/>
          </w:tcPr>
          <w:p w14:paraId="27D254D0"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55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B0C7086"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150.4 ± 9.0</w:t>
            </w:r>
          </w:p>
        </w:tc>
        <w:tc>
          <w:tcPr>
            <w:tcW w:w="26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745B107"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93.9 ± 6.4</w:t>
            </w:r>
          </w:p>
        </w:tc>
      </w:tr>
      <w:tr w:rsidR="0086345C" w14:paraId="6AC4FD0B" w14:textId="77777777">
        <w:trPr>
          <w:trHeight w:val="57"/>
        </w:trPr>
        <w:tc>
          <w:tcPr>
            <w:tcW w:w="1986" w:type="dxa"/>
            <w:tcBorders>
              <w:top w:val="nil"/>
              <w:left w:val="nil"/>
              <w:bottom w:val="nil"/>
              <w:right w:val="nil"/>
            </w:tcBorders>
            <w:shd w:val="clear" w:color="auto" w:fill="FFFFFF"/>
            <w:tcMar>
              <w:top w:w="15" w:type="dxa"/>
              <w:left w:w="108" w:type="dxa"/>
              <w:bottom w:w="0" w:type="dxa"/>
              <w:right w:w="108" w:type="dxa"/>
            </w:tcMar>
          </w:tcPr>
          <w:p w14:paraId="65B15F4B" w14:textId="63AD662E"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Julián Segura 2003 [</w:t>
            </w:r>
            <w:r w:rsidR="00011C33">
              <w:rPr>
                <w:rFonts w:ascii="Arial" w:eastAsia="宋体" w:hAnsi="Arial" w:cs="Arial"/>
                <w:color w:val="000000" w:themeColor="dark1"/>
                <w:sz w:val="13"/>
                <w:szCs w:val="13"/>
              </w:rPr>
              <w:t>16</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FFFFFF"/>
            <w:tcMar>
              <w:top w:w="15" w:type="dxa"/>
              <w:left w:w="108" w:type="dxa"/>
              <w:bottom w:w="0" w:type="dxa"/>
              <w:right w:w="108" w:type="dxa"/>
            </w:tcMar>
          </w:tcPr>
          <w:p w14:paraId="60A19E48"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Val160mg + Benazepril20mg</w:t>
            </w:r>
          </w:p>
        </w:tc>
        <w:tc>
          <w:tcPr>
            <w:tcW w:w="992" w:type="dxa"/>
            <w:tcBorders>
              <w:top w:val="nil"/>
              <w:left w:val="nil"/>
              <w:bottom w:val="nil"/>
              <w:right w:val="nil"/>
            </w:tcBorders>
            <w:shd w:val="clear" w:color="auto" w:fill="FFFFFF"/>
            <w:tcMar>
              <w:top w:w="15" w:type="dxa"/>
              <w:left w:w="108" w:type="dxa"/>
              <w:bottom w:w="0" w:type="dxa"/>
              <w:right w:w="108" w:type="dxa"/>
            </w:tcMar>
          </w:tcPr>
          <w:p w14:paraId="3342086C"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12/12</w:t>
            </w:r>
          </w:p>
        </w:tc>
        <w:tc>
          <w:tcPr>
            <w:tcW w:w="1701" w:type="dxa"/>
            <w:tcBorders>
              <w:top w:val="nil"/>
              <w:left w:val="nil"/>
              <w:bottom w:val="nil"/>
              <w:right w:val="nil"/>
            </w:tcBorders>
            <w:shd w:val="clear" w:color="auto" w:fill="FFFFFF"/>
            <w:tcMar>
              <w:top w:w="15" w:type="dxa"/>
              <w:left w:w="108" w:type="dxa"/>
              <w:bottom w:w="0" w:type="dxa"/>
              <w:right w:w="108" w:type="dxa"/>
            </w:tcMar>
          </w:tcPr>
          <w:p w14:paraId="0749F007"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49.7 + 12.4/47.9 + 15.2</w:t>
            </w:r>
          </w:p>
        </w:tc>
        <w:tc>
          <w:tcPr>
            <w:tcW w:w="1560" w:type="dxa"/>
            <w:tcBorders>
              <w:top w:val="nil"/>
              <w:left w:val="nil"/>
              <w:bottom w:val="nil"/>
              <w:right w:val="nil"/>
            </w:tcBorders>
            <w:shd w:val="clear" w:color="auto" w:fill="FFFFFF"/>
          </w:tcPr>
          <w:p w14:paraId="3A89F963"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551" w:type="dxa"/>
            <w:tcBorders>
              <w:top w:val="nil"/>
              <w:left w:val="nil"/>
              <w:bottom w:val="nil"/>
              <w:right w:val="nil"/>
            </w:tcBorders>
            <w:shd w:val="clear" w:color="auto" w:fill="FFFFFF"/>
            <w:tcMar>
              <w:top w:w="15" w:type="dxa"/>
              <w:left w:w="108" w:type="dxa"/>
              <w:bottom w:w="0" w:type="dxa"/>
              <w:right w:w="108" w:type="dxa"/>
            </w:tcMar>
          </w:tcPr>
          <w:p w14:paraId="5A311152"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152 + 21/149 + 15</w:t>
            </w:r>
          </w:p>
        </w:tc>
        <w:tc>
          <w:tcPr>
            <w:tcW w:w="2692" w:type="dxa"/>
            <w:tcBorders>
              <w:top w:val="nil"/>
              <w:left w:val="nil"/>
              <w:bottom w:val="nil"/>
              <w:right w:val="nil"/>
            </w:tcBorders>
            <w:shd w:val="clear" w:color="auto" w:fill="FFFFFF"/>
            <w:tcMar>
              <w:top w:w="15" w:type="dxa"/>
              <w:left w:w="108" w:type="dxa"/>
              <w:bottom w:w="0" w:type="dxa"/>
              <w:right w:w="108" w:type="dxa"/>
            </w:tcMar>
          </w:tcPr>
          <w:p w14:paraId="27726622"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89 + 10/87 + 10</w:t>
            </w:r>
          </w:p>
        </w:tc>
      </w:tr>
      <w:tr w:rsidR="0086345C" w14:paraId="4CE487BB" w14:textId="77777777">
        <w:trPr>
          <w:trHeight w:val="57"/>
        </w:trPr>
        <w:tc>
          <w:tcPr>
            <w:tcW w:w="1986"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22C6EE8" w14:textId="5708494D" w:rsidR="0086345C" w:rsidRDefault="00000000">
            <w:pPr>
              <w:widowControl/>
              <w:spacing w:line="240" w:lineRule="exact"/>
              <w:jc w:val="center"/>
              <w:rPr>
                <w:rFonts w:ascii="Arial" w:eastAsia="宋体" w:hAnsi="Arial" w:cs="Arial"/>
                <w:color w:val="000000" w:themeColor="dark1"/>
                <w:sz w:val="13"/>
                <w:szCs w:val="13"/>
              </w:rPr>
            </w:pPr>
            <w:proofErr w:type="spellStart"/>
            <w:r>
              <w:rPr>
                <w:rFonts w:ascii="Arial" w:eastAsia="宋体" w:hAnsi="Arial" w:cs="Arial"/>
                <w:color w:val="000000" w:themeColor="dark1"/>
                <w:sz w:val="13"/>
                <w:szCs w:val="13"/>
              </w:rPr>
              <w:t>Gokhan</w:t>
            </w:r>
            <w:proofErr w:type="spellEnd"/>
            <w:r>
              <w:rPr>
                <w:rFonts w:ascii="Arial" w:eastAsia="宋体" w:hAnsi="Arial" w:cs="Arial"/>
                <w:color w:val="000000" w:themeColor="dark1"/>
                <w:sz w:val="13"/>
                <w:szCs w:val="13"/>
              </w:rPr>
              <w:t xml:space="preserve"> </w:t>
            </w:r>
            <w:proofErr w:type="spellStart"/>
            <w:r>
              <w:rPr>
                <w:rFonts w:ascii="Arial" w:eastAsia="宋体" w:hAnsi="Arial" w:cs="Arial"/>
                <w:color w:val="000000" w:themeColor="dark1"/>
                <w:sz w:val="13"/>
                <w:szCs w:val="13"/>
              </w:rPr>
              <w:t>Alici</w:t>
            </w:r>
            <w:proofErr w:type="spellEnd"/>
            <w:r>
              <w:rPr>
                <w:rFonts w:ascii="Arial" w:eastAsia="宋体" w:hAnsi="Arial" w:cs="Arial"/>
                <w:color w:val="000000" w:themeColor="dark1"/>
                <w:sz w:val="13"/>
                <w:szCs w:val="13"/>
              </w:rPr>
              <w:t xml:space="preserve"> 2008 [</w:t>
            </w:r>
            <w:r w:rsidR="00011C33">
              <w:rPr>
                <w:rFonts w:ascii="Arial" w:eastAsia="宋体" w:hAnsi="Arial" w:cs="Arial"/>
                <w:color w:val="000000" w:themeColor="dark1"/>
                <w:sz w:val="13"/>
                <w:szCs w:val="13"/>
              </w:rPr>
              <w:t>17</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DA780F1"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 Val80mg + HCTZ6.25mg</w:t>
            </w:r>
          </w:p>
        </w:tc>
        <w:tc>
          <w:tcPr>
            <w:tcW w:w="9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E0A5C0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20/20</w:t>
            </w:r>
          </w:p>
        </w:tc>
        <w:tc>
          <w:tcPr>
            <w:tcW w:w="170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E79D835"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53.00 ± 12.63/55.25 ± 9.04</w:t>
            </w:r>
          </w:p>
        </w:tc>
        <w:tc>
          <w:tcPr>
            <w:tcW w:w="1560" w:type="dxa"/>
            <w:tcBorders>
              <w:top w:val="nil"/>
              <w:left w:val="nil"/>
              <w:bottom w:val="nil"/>
              <w:right w:val="nil"/>
            </w:tcBorders>
            <w:shd w:val="clear" w:color="auto" w:fill="D9D9D9" w:themeFill="background1" w:themeFillShade="D9"/>
          </w:tcPr>
          <w:p w14:paraId="1368244D"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4</w:t>
            </w:r>
            <w:r>
              <w:rPr>
                <w:rFonts w:ascii="Arial" w:eastAsia="宋体" w:hAnsi="Arial" w:cs="Arial"/>
                <w:color w:val="000000" w:themeColor="dark1"/>
                <w:sz w:val="13"/>
                <w:szCs w:val="13"/>
              </w:rPr>
              <w:t>(20.0)/7(35.0)</w:t>
            </w:r>
          </w:p>
        </w:tc>
        <w:tc>
          <w:tcPr>
            <w:tcW w:w="255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D45568C"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159.9 ± 8.4/ 155.6 ± 6.9</w:t>
            </w:r>
          </w:p>
        </w:tc>
        <w:tc>
          <w:tcPr>
            <w:tcW w:w="26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815F1A9"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95.4 ± 8.3/ 91.7 ± 4.3</w:t>
            </w:r>
          </w:p>
        </w:tc>
      </w:tr>
      <w:tr w:rsidR="0086345C" w14:paraId="7FD0BD01" w14:textId="77777777">
        <w:trPr>
          <w:trHeight w:val="57"/>
        </w:trPr>
        <w:tc>
          <w:tcPr>
            <w:tcW w:w="1986" w:type="dxa"/>
            <w:tcBorders>
              <w:top w:val="nil"/>
              <w:left w:val="nil"/>
              <w:bottom w:val="nil"/>
              <w:right w:val="nil"/>
            </w:tcBorders>
            <w:shd w:val="clear" w:color="auto" w:fill="auto"/>
            <w:tcMar>
              <w:top w:w="15" w:type="dxa"/>
              <w:left w:w="108" w:type="dxa"/>
              <w:bottom w:w="0" w:type="dxa"/>
              <w:right w:w="108" w:type="dxa"/>
            </w:tcMar>
          </w:tcPr>
          <w:p w14:paraId="7637F8A2" w14:textId="6F946601"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Jorge </w:t>
            </w:r>
            <w:proofErr w:type="spellStart"/>
            <w:r>
              <w:rPr>
                <w:rFonts w:ascii="Arial" w:eastAsia="宋体" w:hAnsi="Arial" w:cs="Arial"/>
                <w:color w:val="000000" w:themeColor="dark1"/>
                <w:sz w:val="13"/>
                <w:szCs w:val="13"/>
              </w:rPr>
              <w:t>Sison</w:t>
            </w:r>
            <w:proofErr w:type="spellEnd"/>
            <w:r>
              <w:rPr>
                <w:rFonts w:ascii="Arial" w:eastAsia="宋体" w:hAnsi="Arial" w:cs="Arial"/>
                <w:color w:val="000000" w:themeColor="dark1"/>
                <w:sz w:val="13"/>
                <w:szCs w:val="13"/>
              </w:rPr>
              <w:t xml:space="preserve"> 2014 [</w:t>
            </w:r>
            <w:r w:rsidR="00011C33">
              <w:rPr>
                <w:rFonts w:ascii="Arial" w:eastAsia="宋体" w:hAnsi="Arial" w:cs="Arial"/>
                <w:color w:val="000000" w:themeColor="dark1"/>
                <w:sz w:val="13"/>
                <w:szCs w:val="13"/>
              </w:rPr>
              <w:t>18</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auto"/>
            <w:tcMar>
              <w:top w:w="15" w:type="dxa"/>
              <w:left w:w="108" w:type="dxa"/>
              <w:bottom w:w="0" w:type="dxa"/>
              <w:right w:w="108" w:type="dxa"/>
            </w:tcMar>
          </w:tcPr>
          <w:p w14:paraId="5C4A47AD"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 + Aml5mg/Val160mg + Aml5mg/Val160mg + Aml10mg/Val320mg + Aml5mg/Val320mg +Aml10mg</w:t>
            </w:r>
          </w:p>
        </w:tc>
        <w:tc>
          <w:tcPr>
            <w:tcW w:w="992" w:type="dxa"/>
            <w:tcBorders>
              <w:top w:val="nil"/>
              <w:left w:val="nil"/>
              <w:bottom w:val="nil"/>
              <w:right w:val="nil"/>
            </w:tcBorders>
            <w:shd w:val="clear" w:color="auto" w:fill="auto"/>
            <w:tcMar>
              <w:top w:w="15" w:type="dxa"/>
              <w:left w:w="108" w:type="dxa"/>
              <w:bottom w:w="0" w:type="dxa"/>
              <w:right w:w="108" w:type="dxa"/>
            </w:tcMar>
          </w:tcPr>
          <w:p w14:paraId="28AC962F"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1428/4839/</w:t>
            </w:r>
          </w:p>
          <w:p w14:paraId="000A56D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1941/28/24</w:t>
            </w:r>
          </w:p>
        </w:tc>
        <w:tc>
          <w:tcPr>
            <w:tcW w:w="1701" w:type="dxa"/>
            <w:tcBorders>
              <w:top w:val="nil"/>
              <w:left w:val="nil"/>
              <w:bottom w:val="nil"/>
              <w:right w:val="nil"/>
            </w:tcBorders>
            <w:shd w:val="clear" w:color="auto" w:fill="auto"/>
            <w:tcMar>
              <w:top w:w="15" w:type="dxa"/>
              <w:left w:w="108" w:type="dxa"/>
              <w:bottom w:w="0" w:type="dxa"/>
              <w:right w:w="108" w:type="dxa"/>
            </w:tcMar>
          </w:tcPr>
          <w:p w14:paraId="27B2B181"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52.8 ± 11.32/56.0 ± 11.15</w:t>
            </w:r>
          </w:p>
        </w:tc>
        <w:tc>
          <w:tcPr>
            <w:tcW w:w="1560" w:type="dxa"/>
            <w:tcBorders>
              <w:top w:val="nil"/>
              <w:left w:val="nil"/>
              <w:bottom w:val="nil"/>
              <w:right w:val="nil"/>
            </w:tcBorders>
          </w:tcPr>
          <w:p w14:paraId="0D506035"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2663 (31.0)</w:t>
            </w:r>
          </w:p>
        </w:tc>
        <w:tc>
          <w:tcPr>
            <w:tcW w:w="2551" w:type="dxa"/>
            <w:tcBorders>
              <w:top w:val="nil"/>
              <w:left w:val="nil"/>
              <w:bottom w:val="nil"/>
              <w:right w:val="nil"/>
            </w:tcBorders>
            <w:shd w:val="clear" w:color="auto" w:fill="auto"/>
            <w:tcMar>
              <w:top w:w="15" w:type="dxa"/>
              <w:left w:w="108" w:type="dxa"/>
              <w:bottom w:w="0" w:type="dxa"/>
              <w:right w:w="108" w:type="dxa"/>
            </w:tcMar>
          </w:tcPr>
          <w:p w14:paraId="5F879729"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155.0/160.4/166.5/</w:t>
            </w:r>
          </w:p>
          <w:p w14:paraId="6FBEEBCA"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161.8/169.1</w:t>
            </w:r>
          </w:p>
        </w:tc>
        <w:tc>
          <w:tcPr>
            <w:tcW w:w="2692" w:type="dxa"/>
            <w:tcBorders>
              <w:top w:val="nil"/>
              <w:left w:val="nil"/>
              <w:bottom w:val="nil"/>
              <w:right w:val="nil"/>
            </w:tcBorders>
            <w:shd w:val="clear" w:color="auto" w:fill="auto"/>
            <w:tcMar>
              <w:top w:w="15" w:type="dxa"/>
              <w:left w:w="108" w:type="dxa"/>
              <w:bottom w:w="0" w:type="dxa"/>
              <w:right w:w="108" w:type="dxa"/>
            </w:tcMar>
          </w:tcPr>
          <w:p w14:paraId="0A6893CE"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92.6/97.5/99.4/</w:t>
            </w:r>
          </w:p>
          <w:p w14:paraId="68FAFD35"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96.4/103.3</w:t>
            </w:r>
          </w:p>
        </w:tc>
      </w:tr>
      <w:tr w:rsidR="0086345C" w14:paraId="3E2829D1" w14:textId="77777777">
        <w:trPr>
          <w:trHeight w:val="57"/>
        </w:trPr>
        <w:tc>
          <w:tcPr>
            <w:tcW w:w="1986"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5EFDF01" w14:textId="0D4FD894"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Jun Huang 2011 [</w:t>
            </w:r>
            <w:r w:rsidR="00011C33">
              <w:rPr>
                <w:rFonts w:ascii="Arial" w:eastAsia="宋体" w:hAnsi="Arial" w:cs="Arial"/>
                <w:color w:val="000000" w:themeColor="dark1"/>
                <w:sz w:val="13"/>
                <w:szCs w:val="13"/>
              </w:rPr>
              <w:t>19</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E4AE4C8"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 + Aml5mg/ Val80mg/ Val160mg</w:t>
            </w:r>
          </w:p>
        </w:tc>
        <w:tc>
          <w:tcPr>
            <w:tcW w:w="9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7A37A811"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308/306/302</w:t>
            </w:r>
          </w:p>
        </w:tc>
        <w:tc>
          <w:tcPr>
            <w:tcW w:w="170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4378518"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51.6 ± 10.8/51.7 ± 8.9/51.2 ± 9.6</w:t>
            </w:r>
          </w:p>
        </w:tc>
        <w:tc>
          <w:tcPr>
            <w:tcW w:w="1560" w:type="dxa"/>
            <w:tcBorders>
              <w:top w:val="nil"/>
              <w:left w:val="nil"/>
              <w:bottom w:val="nil"/>
              <w:right w:val="nil"/>
            </w:tcBorders>
            <w:shd w:val="clear" w:color="auto" w:fill="D9D9D9" w:themeFill="background1" w:themeFillShade="D9"/>
          </w:tcPr>
          <w:p w14:paraId="20F9B95F"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16(5.2)/23(7.5)/13(4.3)</w:t>
            </w:r>
          </w:p>
        </w:tc>
        <w:tc>
          <w:tcPr>
            <w:tcW w:w="255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7492836"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141.7 ± 12.7/141.9 ± 13.1/139.4 ± 12.5</w:t>
            </w:r>
          </w:p>
        </w:tc>
        <w:tc>
          <w:tcPr>
            <w:tcW w:w="26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C986A06"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95.1 ± 4.7/95.5 ± 4.8/95.1 ± 4.8</w:t>
            </w:r>
          </w:p>
        </w:tc>
      </w:tr>
      <w:tr w:rsidR="0086345C" w14:paraId="3CDDFAE9" w14:textId="77777777">
        <w:trPr>
          <w:trHeight w:val="57"/>
        </w:trPr>
        <w:tc>
          <w:tcPr>
            <w:tcW w:w="1986" w:type="dxa"/>
            <w:tcBorders>
              <w:top w:val="nil"/>
              <w:left w:val="nil"/>
              <w:bottom w:val="nil"/>
              <w:right w:val="nil"/>
            </w:tcBorders>
            <w:shd w:val="clear" w:color="auto" w:fill="FFFFFF" w:themeFill="background1"/>
            <w:tcMar>
              <w:top w:w="15" w:type="dxa"/>
              <w:left w:w="108" w:type="dxa"/>
              <w:bottom w:w="0" w:type="dxa"/>
              <w:right w:w="108" w:type="dxa"/>
            </w:tcMar>
          </w:tcPr>
          <w:p w14:paraId="25D91543" w14:textId="55FAB399"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lastRenderedPageBreak/>
              <w:t>Takeshi Fujiwara 2020 [</w:t>
            </w:r>
            <w:r w:rsidR="00011C33">
              <w:rPr>
                <w:rFonts w:ascii="Arial" w:eastAsia="宋体" w:hAnsi="Arial" w:cs="Arial"/>
                <w:color w:val="000000" w:themeColor="dark1"/>
                <w:sz w:val="13"/>
                <w:szCs w:val="13"/>
              </w:rPr>
              <w:t>20</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1411791E"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Val80mg + cilnidipine10mg/Val80mg + HCTZ12.5mg</w:t>
            </w:r>
          </w:p>
        </w:tc>
        <w:tc>
          <w:tcPr>
            <w:tcW w:w="992" w:type="dxa"/>
            <w:tcBorders>
              <w:top w:val="nil"/>
              <w:left w:val="nil"/>
              <w:bottom w:val="nil"/>
              <w:right w:val="nil"/>
            </w:tcBorders>
            <w:shd w:val="clear" w:color="auto" w:fill="FFFFFF" w:themeFill="background1"/>
            <w:tcMar>
              <w:top w:w="15" w:type="dxa"/>
              <w:left w:w="108" w:type="dxa"/>
              <w:bottom w:w="0" w:type="dxa"/>
              <w:right w:w="108" w:type="dxa"/>
            </w:tcMar>
          </w:tcPr>
          <w:p w14:paraId="7D603C33"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63/66</w:t>
            </w:r>
          </w:p>
        </w:tc>
        <w:tc>
          <w:tcPr>
            <w:tcW w:w="1701" w:type="dxa"/>
            <w:tcBorders>
              <w:top w:val="nil"/>
              <w:left w:val="nil"/>
              <w:bottom w:val="nil"/>
              <w:right w:val="nil"/>
            </w:tcBorders>
            <w:shd w:val="clear" w:color="auto" w:fill="FFFFFF" w:themeFill="background1"/>
            <w:tcMar>
              <w:top w:w="15" w:type="dxa"/>
              <w:left w:w="108" w:type="dxa"/>
              <w:bottom w:w="0" w:type="dxa"/>
              <w:right w:w="108" w:type="dxa"/>
            </w:tcMar>
          </w:tcPr>
          <w:p w14:paraId="6FF27B97" w14:textId="77777777" w:rsidR="0086345C" w:rsidRDefault="00000000">
            <w:pPr>
              <w:widowControl/>
              <w:spacing w:line="240" w:lineRule="exact"/>
              <w:jc w:val="center"/>
              <w:rPr>
                <w:rFonts w:ascii="Arial" w:eastAsia="宋体" w:hAnsi="Arial" w:cs="Arial"/>
                <w:kern w:val="0"/>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1560" w:type="dxa"/>
            <w:tcBorders>
              <w:top w:val="nil"/>
              <w:left w:val="nil"/>
              <w:bottom w:val="nil"/>
              <w:right w:val="nil"/>
            </w:tcBorders>
            <w:shd w:val="clear" w:color="auto" w:fill="FFFFFF" w:themeFill="background1"/>
          </w:tcPr>
          <w:p w14:paraId="447C54DA"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551" w:type="dxa"/>
            <w:tcBorders>
              <w:top w:val="nil"/>
              <w:left w:val="nil"/>
              <w:bottom w:val="nil"/>
              <w:right w:val="nil"/>
            </w:tcBorders>
            <w:shd w:val="clear" w:color="auto" w:fill="FFFFFF" w:themeFill="background1"/>
            <w:tcMar>
              <w:top w:w="15" w:type="dxa"/>
              <w:left w:w="108" w:type="dxa"/>
              <w:bottom w:w="0" w:type="dxa"/>
              <w:right w:w="108" w:type="dxa"/>
            </w:tcMar>
          </w:tcPr>
          <w:p w14:paraId="70D018E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143.9 ± 17.7/ 144.2 ± 18.1</w:t>
            </w:r>
          </w:p>
        </w:tc>
        <w:tc>
          <w:tcPr>
            <w:tcW w:w="2692" w:type="dxa"/>
            <w:tcBorders>
              <w:top w:val="nil"/>
              <w:left w:val="nil"/>
              <w:bottom w:val="nil"/>
              <w:right w:val="nil"/>
            </w:tcBorders>
            <w:shd w:val="clear" w:color="auto" w:fill="FFFFFF" w:themeFill="background1"/>
            <w:tcMar>
              <w:top w:w="15" w:type="dxa"/>
              <w:left w:w="108" w:type="dxa"/>
              <w:bottom w:w="0" w:type="dxa"/>
              <w:right w:w="108" w:type="dxa"/>
            </w:tcMar>
          </w:tcPr>
          <w:p w14:paraId="7A58D485"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82.9 ± 13.3/ 85.2 ± 11.6</w:t>
            </w:r>
          </w:p>
        </w:tc>
      </w:tr>
      <w:tr w:rsidR="0086345C" w14:paraId="5D2ABF8D" w14:textId="77777777">
        <w:trPr>
          <w:trHeight w:val="57"/>
        </w:trPr>
        <w:tc>
          <w:tcPr>
            <w:tcW w:w="1986"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AEF9B95" w14:textId="4A3924BA"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Elizabeth O. </w:t>
            </w:r>
            <w:proofErr w:type="spellStart"/>
            <w:r>
              <w:rPr>
                <w:rFonts w:ascii="Arial" w:eastAsia="宋体" w:hAnsi="Arial" w:cs="Arial"/>
                <w:color w:val="000000" w:themeColor="dark1"/>
                <w:sz w:val="13"/>
                <w:szCs w:val="13"/>
              </w:rPr>
              <w:t>Olifi</w:t>
            </w:r>
            <w:proofErr w:type="spellEnd"/>
            <w:r>
              <w:rPr>
                <w:rFonts w:ascii="Arial" w:eastAsia="宋体" w:hAnsi="Arial" w:cs="Arial"/>
                <w:color w:val="000000" w:themeColor="dark1"/>
                <w:sz w:val="13"/>
                <w:szCs w:val="13"/>
              </w:rPr>
              <w:t xml:space="preserve"> 2011 [</w:t>
            </w:r>
            <w:r w:rsidR="00011C33">
              <w:rPr>
                <w:rFonts w:ascii="Arial" w:eastAsia="宋体" w:hAnsi="Arial" w:cs="Arial"/>
                <w:color w:val="000000" w:themeColor="dark1"/>
                <w:sz w:val="13"/>
                <w:szCs w:val="13"/>
              </w:rPr>
              <w:t>21</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5305BED"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W</w:t>
            </w:r>
            <w:r>
              <w:rPr>
                <w:rFonts w:ascii="Arial" w:eastAsia="宋体" w:hAnsi="Arial" w:cs="Arial"/>
                <w:color w:val="000000" w:themeColor="dark1"/>
                <w:sz w:val="13"/>
                <w:szCs w:val="13"/>
              </w:rPr>
              <w:t>hite: Val320mg+Aml10mg/Val160mg+Aml5mg</w:t>
            </w:r>
          </w:p>
          <w:p w14:paraId="6B4360CC"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A</w:t>
            </w:r>
            <w:r>
              <w:rPr>
                <w:rFonts w:ascii="Arial" w:eastAsia="宋体" w:hAnsi="Arial" w:cs="Arial"/>
                <w:color w:val="000000" w:themeColor="dark1"/>
                <w:sz w:val="13"/>
                <w:szCs w:val="13"/>
              </w:rPr>
              <w:t>frican American: Val320mg+Aml10mg/Val160mg+Aml5mg</w:t>
            </w:r>
          </w:p>
          <w:p w14:paraId="12E559D0"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H</w:t>
            </w:r>
            <w:r>
              <w:rPr>
                <w:rFonts w:ascii="Arial" w:eastAsia="宋体" w:hAnsi="Arial" w:cs="Arial"/>
                <w:color w:val="000000" w:themeColor="dark1"/>
                <w:sz w:val="13"/>
                <w:szCs w:val="13"/>
              </w:rPr>
              <w:t>ispanic: Val320mg+Aml10mg/Val160mg+Aml5mg</w:t>
            </w:r>
          </w:p>
        </w:tc>
        <w:tc>
          <w:tcPr>
            <w:tcW w:w="9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3B34307"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235/239/105/93/84/81</w:t>
            </w:r>
          </w:p>
        </w:tc>
        <w:tc>
          <w:tcPr>
            <w:tcW w:w="170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F1F1B71"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55.7±11.5/56.4±11.1/50.8±9.3/51.8±10.4/53.5±11.4/56.5±11.1</w:t>
            </w:r>
          </w:p>
        </w:tc>
        <w:tc>
          <w:tcPr>
            <w:tcW w:w="1560" w:type="dxa"/>
            <w:tcBorders>
              <w:top w:val="nil"/>
              <w:left w:val="nil"/>
              <w:bottom w:val="nil"/>
              <w:right w:val="nil"/>
            </w:tcBorders>
            <w:shd w:val="clear" w:color="auto" w:fill="D9D9D9" w:themeFill="background1" w:themeFillShade="D9"/>
          </w:tcPr>
          <w:p w14:paraId="376C84DC"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49(20.5)/34(14.5)/9(9.7)/11(10.5)/19(23.5)/14(16.7)</w:t>
            </w:r>
          </w:p>
        </w:tc>
        <w:tc>
          <w:tcPr>
            <w:tcW w:w="255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931B859"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1</w:t>
            </w:r>
            <w:r>
              <w:rPr>
                <w:rFonts w:ascii="Arial" w:eastAsia="宋体" w:hAnsi="Arial" w:cs="Arial"/>
                <w:color w:val="000000" w:themeColor="dark1"/>
                <w:sz w:val="13"/>
                <w:szCs w:val="13"/>
              </w:rPr>
              <w:t>63.0±11.3/163.4±11.2/165.4±12.9/163.7±12.1/162.0±10.0/164.2±11.5</w:t>
            </w:r>
          </w:p>
        </w:tc>
        <w:tc>
          <w:tcPr>
            <w:tcW w:w="26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37A12A9"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94.3±11.1/94.4±10.9/98.4±11.6/96.8±9.2/92.5±10.7/91.1±10.1</w:t>
            </w:r>
          </w:p>
        </w:tc>
      </w:tr>
      <w:tr w:rsidR="0086345C" w14:paraId="216A97D6" w14:textId="77777777">
        <w:trPr>
          <w:trHeight w:val="57"/>
        </w:trPr>
        <w:tc>
          <w:tcPr>
            <w:tcW w:w="1986" w:type="dxa"/>
            <w:tcBorders>
              <w:top w:val="nil"/>
              <w:left w:val="nil"/>
              <w:bottom w:val="nil"/>
              <w:right w:val="nil"/>
            </w:tcBorders>
            <w:shd w:val="clear" w:color="auto" w:fill="FFFFFF" w:themeFill="background1"/>
            <w:tcMar>
              <w:top w:w="15" w:type="dxa"/>
              <w:left w:w="108" w:type="dxa"/>
              <w:bottom w:w="0" w:type="dxa"/>
              <w:right w:w="108" w:type="dxa"/>
            </w:tcMar>
          </w:tcPr>
          <w:p w14:paraId="4C035C1D" w14:textId="2C1FE979"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James L. Pool 2007 [</w:t>
            </w:r>
            <w:r w:rsidR="00011C33">
              <w:rPr>
                <w:rFonts w:ascii="Arial" w:eastAsia="宋体" w:hAnsi="Arial" w:cs="Arial"/>
                <w:color w:val="000000" w:themeColor="dark1"/>
                <w:sz w:val="13"/>
                <w:szCs w:val="13"/>
              </w:rPr>
              <w:t>22</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37F1A0D9"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Val160mg/Val320mg/Val160mg + HCTZ12.5mg/Val320mg + HCTZ12.5mg/Val320mg + HCTZ25mg</w:t>
            </w:r>
          </w:p>
        </w:tc>
        <w:tc>
          <w:tcPr>
            <w:tcW w:w="992" w:type="dxa"/>
            <w:tcBorders>
              <w:top w:val="nil"/>
              <w:left w:val="nil"/>
              <w:bottom w:val="nil"/>
              <w:right w:val="nil"/>
            </w:tcBorders>
            <w:shd w:val="clear" w:color="auto" w:fill="FFFFFF" w:themeFill="background1"/>
            <w:tcMar>
              <w:top w:w="15" w:type="dxa"/>
              <w:left w:w="108" w:type="dxa"/>
              <w:bottom w:w="0" w:type="dxa"/>
              <w:right w:w="108" w:type="dxa"/>
            </w:tcMar>
          </w:tcPr>
          <w:p w14:paraId="4BB47647"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166/170/</w:t>
            </w:r>
          </w:p>
          <w:p w14:paraId="652A6CA4"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168/168/</w:t>
            </w:r>
          </w:p>
          <w:p w14:paraId="2796AA2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169</w:t>
            </w:r>
          </w:p>
        </w:tc>
        <w:tc>
          <w:tcPr>
            <w:tcW w:w="1701" w:type="dxa"/>
            <w:tcBorders>
              <w:top w:val="nil"/>
              <w:left w:val="nil"/>
              <w:bottom w:val="nil"/>
              <w:right w:val="nil"/>
            </w:tcBorders>
            <w:shd w:val="clear" w:color="auto" w:fill="FFFFFF" w:themeFill="background1"/>
            <w:tcMar>
              <w:top w:w="15" w:type="dxa"/>
              <w:left w:w="108" w:type="dxa"/>
              <w:bottom w:w="0" w:type="dxa"/>
              <w:right w:w="108" w:type="dxa"/>
            </w:tcMar>
          </w:tcPr>
          <w:p w14:paraId="5A0AFE40"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52.2 ± 11.2/52.5 ± 11.8/</w:t>
            </w:r>
          </w:p>
          <w:p w14:paraId="72C8B3CA"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52.9 ± 10.4/52.1 ± 11.4/</w:t>
            </w:r>
          </w:p>
          <w:p w14:paraId="18A644B8"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53.5 ± 11.1</w:t>
            </w:r>
          </w:p>
        </w:tc>
        <w:tc>
          <w:tcPr>
            <w:tcW w:w="1560" w:type="dxa"/>
            <w:tcBorders>
              <w:top w:val="nil"/>
              <w:left w:val="nil"/>
              <w:bottom w:val="nil"/>
              <w:right w:val="nil"/>
            </w:tcBorders>
            <w:shd w:val="clear" w:color="auto" w:fill="FFFFFF" w:themeFill="background1"/>
          </w:tcPr>
          <w:p w14:paraId="3DA715E5"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551" w:type="dxa"/>
            <w:tcBorders>
              <w:top w:val="nil"/>
              <w:left w:val="nil"/>
              <w:bottom w:val="nil"/>
              <w:right w:val="nil"/>
            </w:tcBorders>
            <w:shd w:val="clear" w:color="auto" w:fill="FFFFFF" w:themeFill="background1"/>
            <w:tcMar>
              <w:top w:w="15" w:type="dxa"/>
              <w:left w:w="108" w:type="dxa"/>
              <w:bottom w:w="0" w:type="dxa"/>
              <w:right w:w="108" w:type="dxa"/>
            </w:tcMar>
          </w:tcPr>
          <w:p w14:paraId="4DFFBDDE"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149.6 ± 13.0/149.5 ± 13.1/</w:t>
            </w:r>
          </w:p>
          <w:p w14:paraId="6723D905"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150.0 ± 12.0/150.7 ± 12.7/</w:t>
            </w:r>
          </w:p>
          <w:p w14:paraId="654979D1"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152.5 ± 11.7</w:t>
            </w:r>
          </w:p>
        </w:tc>
        <w:tc>
          <w:tcPr>
            <w:tcW w:w="2692" w:type="dxa"/>
            <w:tcBorders>
              <w:top w:val="nil"/>
              <w:left w:val="nil"/>
              <w:bottom w:val="nil"/>
              <w:right w:val="nil"/>
            </w:tcBorders>
            <w:shd w:val="clear" w:color="auto" w:fill="FFFFFF" w:themeFill="background1"/>
            <w:tcMar>
              <w:top w:w="15" w:type="dxa"/>
              <w:left w:w="108" w:type="dxa"/>
              <w:bottom w:w="0" w:type="dxa"/>
              <w:right w:w="108" w:type="dxa"/>
            </w:tcMar>
          </w:tcPr>
          <w:p w14:paraId="4ED3416F"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98.9 ± 3.2/99.0 ± 4.0/</w:t>
            </w:r>
          </w:p>
          <w:p w14:paraId="1982187E"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99.1 ± 3.6/99.2 ± 3.7/</w:t>
            </w:r>
          </w:p>
          <w:p w14:paraId="2EF25318"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99.4 ± 3.9</w:t>
            </w:r>
          </w:p>
        </w:tc>
      </w:tr>
      <w:tr w:rsidR="0086345C" w14:paraId="7B35A3B8" w14:textId="77777777">
        <w:trPr>
          <w:trHeight w:val="252"/>
        </w:trPr>
        <w:tc>
          <w:tcPr>
            <w:tcW w:w="1986"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14FB799" w14:textId="04538605"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Thomas D Giles 2014 [</w:t>
            </w:r>
            <w:r w:rsidR="00011C33">
              <w:rPr>
                <w:rFonts w:ascii="Arial" w:eastAsia="宋体" w:hAnsi="Arial" w:cs="Arial"/>
                <w:color w:val="000000" w:themeColor="dark1"/>
                <w:sz w:val="13"/>
                <w:szCs w:val="13"/>
              </w:rPr>
              <w:t>23</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A432DAB"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Nebivolol10mg/Val320mg + Nebivolol20mg/Val160mg/ Val320mg</w:t>
            </w:r>
          </w:p>
        </w:tc>
        <w:tc>
          <w:tcPr>
            <w:tcW w:w="9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E3BBEB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555/554/555/554</w:t>
            </w:r>
          </w:p>
        </w:tc>
        <w:tc>
          <w:tcPr>
            <w:tcW w:w="170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510DBF6"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50.9 ± 10.1/50.8 ± 9.7/</w:t>
            </w:r>
          </w:p>
          <w:p w14:paraId="42D31F8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51.7 ± 9.9/51.1 ± 10.7</w:t>
            </w:r>
          </w:p>
        </w:tc>
        <w:tc>
          <w:tcPr>
            <w:tcW w:w="1560" w:type="dxa"/>
            <w:tcBorders>
              <w:top w:val="nil"/>
              <w:left w:val="nil"/>
              <w:bottom w:val="nil"/>
              <w:right w:val="nil"/>
            </w:tcBorders>
            <w:shd w:val="clear" w:color="auto" w:fill="D9D9D9" w:themeFill="background1" w:themeFillShade="D9"/>
          </w:tcPr>
          <w:p w14:paraId="386DF3A9"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81(15)/89(16)/84(15)</w:t>
            </w:r>
            <w:r>
              <w:t>/</w:t>
            </w:r>
            <w:r>
              <w:rPr>
                <w:rFonts w:ascii="Arial" w:eastAsia="宋体" w:hAnsi="Arial" w:cs="Arial"/>
                <w:color w:val="000000" w:themeColor="dark1"/>
                <w:sz w:val="13"/>
                <w:szCs w:val="13"/>
              </w:rPr>
              <w:t>88(16)</w:t>
            </w:r>
          </w:p>
        </w:tc>
        <w:tc>
          <w:tcPr>
            <w:tcW w:w="255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D295DE7"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154.6 ± 11.8/154.6 ± 11.5/</w:t>
            </w:r>
          </w:p>
          <w:p w14:paraId="67045A01"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155.8 ± 12.1/155.1 ± 11.7</w:t>
            </w:r>
          </w:p>
        </w:tc>
        <w:tc>
          <w:tcPr>
            <w:tcW w:w="26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CFDD891"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99.6 ± 3.5/99.9 ± 3.7/</w:t>
            </w:r>
          </w:p>
          <w:p w14:paraId="216A045A"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99.8 ± 3.8/99.7 ± 3.6</w:t>
            </w:r>
          </w:p>
        </w:tc>
      </w:tr>
      <w:tr w:rsidR="0086345C" w14:paraId="11F51211" w14:textId="77777777">
        <w:trPr>
          <w:trHeight w:val="57"/>
        </w:trPr>
        <w:tc>
          <w:tcPr>
            <w:tcW w:w="1986" w:type="dxa"/>
            <w:tcBorders>
              <w:top w:val="nil"/>
              <w:left w:val="nil"/>
              <w:bottom w:val="nil"/>
              <w:right w:val="nil"/>
            </w:tcBorders>
            <w:shd w:val="clear" w:color="auto" w:fill="FFFFFF" w:themeFill="background1"/>
            <w:tcMar>
              <w:top w:w="15" w:type="dxa"/>
              <w:left w:w="108" w:type="dxa"/>
              <w:bottom w:w="0" w:type="dxa"/>
              <w:right w:w="108" w:type="dxa"/>
            </w:tcMar>
          </w:tcPr>
          <w:p w14:paraId="53D6BE6E" w14:textId="474AD8E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JR Benz 1998 [</w:t>
            </w:r>
            <w:r w:rsidR="00011C33">
              <w:rPr>
                <w:rFonts w:ascii="Arial" w:eastAsia="宋体" w:hAnsi="Arial" w:cs="Arial"/>
                <w:color w:val="000000" w:themeColor="dark1"/>
                <w:sz w:val="13"/>
                <w:szCs w:val="13"/>
              </w:rPr>
              <w:t>24</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70547413"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Val80mg/Val160mg/Val80mg + HCTZ12.5mg/</w:t>
            </w:r>
          </w:p>
          <w:p w14:paraId="72F5EF3D"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HCTZ12.5mg/Val80mg + HCTZ25mg/</w:t>
            </w:r>
          </w:p>
          <w:p w14:paraId="5FE7FE8E"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Val160mg + HCTZ25mg</w:t>
            </w:r>
          </w:p>
        </w:tc>
        <w:tc>
          <w:tcPr>
            <w:tcW w:w="992" w:type="dxa"/>
            <w:tcBorders>
              <w:top w:val="nil"/>
              <w:left w:val="nil"/>
              <w:bottom w:val="nil"/>
              <w:right w:val="nil"/>
            </w:tcBorders>
            <w:shd w:val="clear" w:color="auto" w:fill="FFFFFF" w:themeFill="background1"/>
            <w:tcMar>
              <w:top w:w="15" w:type="dxa"/>
              <w:left w:w="108" w:type="dxa"/>
              <w:bottom w:w="0" w:type="dxa"/>
              <w:right w:w="108" w:type="dxa"/>
            </w:tcMar>
          </w:tcPr>
          <w:p w14:paraId="621D701D"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99/97/96/96/92/94</w:t>
            </w:r>
          </w:p>
        </w:tc>
        <w:tc>
          <w:tcPr>
            <w:tcW w:w="1701" w:type="dxa"/>
            <w:tcBorders>
              <w:top w:val="nil"/>
              <w:left w:val="nil"/>
              <w:bottom w:val="nil"/>
              <w:right w:val="nil"/>
            </w:tcBorders>
            <w:shd w:val="clear" w:color="auto" w:fill="FFFFFF" w:themeFill="background1"/>
            <w:tcMar>
              <w:top w:w="15" w:type="dxa"/>
              <w:left w:w="108" w:type="dxa"/>
              <w:bottom w:w="0" w:type="dxa"/>
              <w:right w:w="108" w:type="dxa"/>
            </w:tcMar>
          </w:tcPr>
          <w:p w14:paraId="1E630345"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52 ± 10.2/52 ± 10.5/52 ± 11.9/53 ± 11.3/51 ± 11.2/53 ± 11.2</w:t>
            </w:r>
          </w:p>
        </w:tc>
        <w:tc>
          <w:tcPr>
            <w:tcW w:w="1560" w:type="dxa"/>
            <w:tcBorders>
              <w:top w:val="nil"/>
              <w:left w:val="nil"/>
              <w:bottom w:val="nil"/>
              <w:right w:val="nil"/>
            </w:tcBorders>
            <w:shd w:val="clear" w:color="auto" w:fill="FFFFFF" w:themeFill="background1"/>
          </w:tcPr>
          <w:p w14:paraId="578135C6"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551" w:type="dxa"/>
            <w:tcBorders>
              <w:top w:val="nil"/>
              <w:left w:val="nil"/>
              <w:bottom w:val="nil"/>
              <w:right w:val="nil"/>
            </w:tcBorders>
            <w:shd w:val="clear" w:color="auto" w:fill="FFFFFF" w:themeFill="background1"/>
            <w:tcMar>
              <w:top w:w="15" w:type="dxa"/>
              <w:left w:w="108" w:type="dxa"/>
              <w:bottom w:w="0" w:type="dxa"/>
              <w:right w:w="108" w:type="dxa"/>
            </w:tcMar>
          </w:tcPr>
          <w:p w14:paraId="12F8C041"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153.7 ± 14.4/153.5 ± 15.1/153.0 ± 14.4/154.5 ± 15.4/152.0 ± 14.2/155.9 ± 14.8</w:t>
            </w:r>
          </w:p>
        </w:tc>
        <w:tc>
          <w:tcPr>
            <w:tcW w:w="2692" w:type="dxa"/>
            <w:tcBorders>
              <w:top w:val="nil"/>
              <w:left w:val="nil"/>
              <w:bottom w:val="nil"/>
              <w:right w:val="nil"/>
            </w:tcBorders>
            <w:shd w:val="clear" w:color="auto" w:fill="FFFFFF" w:themeFill="background1"/>
            <w:tcMar>
              <w:top w:w="15" w:type="dxa"/>
              <w:left w:w="108" w:type="dxa"/>
              <w:bottom w:w="0" w:type="dxa"/>
              <w:right w:w="108" w:type="dxa"/>
            </w:tcMar>
          </w:tcPr>
          <w:p w14:paraId="6BF4307D"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101.5 ± 4.9/101.5 ± 4.8/101.0 ± 4.9/101.0 ± 4.5/100.4 ± 4.6/101.4 ± 4.8</w:t>
            </w:r>
          </w:p>
        </w:tc>
      </w:tr>
      <w:tr w:rsidR="0086345C" w14:paraId="711EB9BB" w14:textId="77777777">
        <w:trPr>
          <w:trHeight w:val="57"/>
        </w:trPr>
        <w:tc>
          <w:tcPr>
            <w:tcW w:w="1986"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1C2C3F6" w14:textId="63DB16CB" w:rsidR="0086345C" w:rsidRDefault="00000000">
            <w:pPr>
              <w:widowControl/>
              <w:spacing w:line="240" w:lineRule="exact"/>
              <w:jc w:val="center"/>
              <w:rPr>
                <w:rFonts w:ascii="Arial" w:eastAsia="宋体" w:hAnsi="Arial" w:cs="Arial"/>
                <w:color w:val="000000" w:themeColor="dark1"/>
                <w:sz w:val="13"/>
                <w:szCs w:val="13"/>
              </w:rPr>
            </w:pPr>
            <w:proofErr w:type="spellStart"/>
            <w:r>
              <w:rPr>
                <w:rFonts w:ascii="Arial" w:eastAsia="宋体" w:hAnsi="Arial" w:cs="Arial"/>
                <w:color w:val="000000" w:themeColor="dark1"/>
                <w:sz w:val="13"/>
                <w:szCs w:val="13"/>
              </w:rPr>
              <w:t>Rufeng</w:t>
            </w:r>
            <w:proofErr w:type="spellEnd"/>
            <w:r>
              <w:rPr>
                <w:rFonts w:ascii="Arial" w:eastAsia="宋体" w:hAnsi="Arial" w:cs="Arial"/>
                <w:color w:val="000000" w:themeColor="dark1"/>
                <w:sz w:val="13"/>
                <w:szCs w:val="13"/>
              </w:rPr>
              <w:t xml:space="preserve"> Shi 2016 [</w:t>
            </w:r>
            <w:r w:rsidR="00011C33">
              <w:rPr>
                <w:rFonts w:ascii="Arial" w:eastAsia="宋体" w:hAnsi="Arial" w:cs="Arial"/>
                <w:color w:val="000000" w:themeColor="dark1"/>
                <w:sz w:val="13"/>
                <w:szCs w:val="13"/>
              </w:rPr>
              <w:t>25</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7E4672C"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 + Aml5mg/Val160mg</w:t>
            </w:r>
          </w:p>
        </w:tc>
        <w:tc>
          <w:tcPr>
            <w:tcW w:w="9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056BC50"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38/41</w:t>
            </w:r>
          </w:p>
        </w:tc>
        <w:tc>
          <w:tcPr>
            <w:tcW w:w="170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A82EB75" w14:textId="77777777" w:rsidR="0086345C" w:rsidRDefault="00000000">
            <w:pPr>
              <w:widowControl/>
              <w:spacing w:line="240" w:lineRule="exact"/>
              <w:jc w:val="center"/>
              <w:rPr>
                <w:rFonts w:ascii="Arial" w:eastAsia="宋体" w:hAnsi="Arial" w:cs="Arial"/>
                <w:kern w:val="0"/>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1560" w:type="dxa"/>
            <w:tcBorders>
              <w:top w:val="nil"/>
              <w:left w:val="nil"/>
              <w:bottom w:val="nil"/>
              <w:right w:val="nil"/>
            </w:tcBorders>
            <w:shd w:val="clear" w:color="auto" w:fill="D9D9D9" w:themeFill="background1" w:themeFillShade="D9"/>
          </w:tcPr>
          <w:p w14:paraId="2B8FA94B"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55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15E7686" w14:textId="77777777" w:rsidR="0086345C" w:rsidRDefault="00000000">
            <w:pPr>
              <w:widowControl/>
              <w:spacing w:line="240" w:lineRule="exact"/>
              <w:jc w:val="center"/>
              <w:rPr>
                <w:rFonts w:ascii="Arial" w:eastAsia="宋体" w:hAnsi="Arial" w:cs="Arial"/>
                <w:kern w:val="0"/>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6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FF5BB49" w14:textId="77777777" w:rsidR="0086345C" w:rsidRDefault="00000000">
            <w:pPr>
              <w:widowControl/>
              <w:spacing w:line="240" w:lineRule="exact"/>
              <w:jc w:val="center"/>
              <w:rPr>
                <w:rFonts w:ascii="Arial" w:eastAsia="宋体" w:hAnsi="Arial" w:cs="Arial"/>
                <w:kern w:val="0"/>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r>
      <w:tr w:rsidR="0086345C" w14:paraId="08A7144D" w14:textId="77777777">
        <w:trPr>
          <w:trHeight w:val="57"/>
        </w:trPr>
        <w:tc>
          <w:tcPr>
            <w:tcW w:w="1986" w:type="dxa"/>
            <w:tcBorders>
              <w:top w:val="nil"/>
              <w:left w:val="nil"/>
              <w:bottom w:val="nil"/>
              <w:right w:val="nil"/>
            </w:tcBorders>
            <w:shd w:val="clear" w:color="auto" w:fill="FFFFFF" w:themeFill="background1"/>
            <w:tcMar>
              <w:top w:w="15" w:type="dxa"/>
              <w:left w:w="108" w:type="dxa"/>
              <w:bottom w:w="0" w:type="dxa"/>
              <w:right w:w="108" w:type="dxa"/>
            </w:tcMar>
          </w:tcPr>
          <w:p w14:paraId="42C82F72" w14:textId="7884A47A" w:rsidR="0086345C" w:rsidRDefault="00000000">
            <w:pPr>
              <w:widowControl/>
              <w:spacing w:line="240" w:lineRule="exact"/>
              <w:jc w:val="center"/>
              <w:rPr>
                <w:rFonts w:ascii="Arial" w:eastAsia="宋体" w:hAnsi="Arial" w:cs="Arial"/>
                <w:color w:val="000000" w:themeColor="dark1"/>
                <w:sz w:val="13"/>
                <w:szCs w:val="13"/>
              </w:rPr>
            </w:pPr>
            <w:proofErr w:type="spellStart"/>
            <w:r>
              <w:rPr>
                <w:rFonts w:ascii="Arial" w:eastAsia="宋体" w:hAnsi="Arial" w:cs="Arial"/>
                <w:color w:val="000000" w:themeColor="dark1"/>
                <w:sz w:val="13"/>
                <w:szCs w:val="13"/>
              </w:rPr>
              <w:t>Selvia</w:t>
            </w:r>
            <w:proofErr w:type="spellEnd"/>
            <w:r>
              <w:rPr>
                <w:rFonts w:ascii="Arial" w:eastAsia="宋体" w:hAnsi="Arial" w:cs="Arial"/>
                <w:color w:val="000000" w:themeColor="dark1"/>
                <w:sz w:val="13"/>
                <w:szCs w:val="13"/>
              </w:rPr>
              <w:t> M. Farag 2018 [</w:t>
            </w:r>
            <w:r w:rsidR="00011C33">
              <w:rPr>
                <w:rFonts w:ascii="Arial" w:eastAsia="宋体" w:hAnsi="Arial" w:cs="Arial"/>
                <w:color w:val="000000" w:themeColor="dark1"/>
                <w:sz w:val="13"/>
                <w:szCs w:val="13"/>
              </w:rPr>
              <w:t>26</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14D113A4"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Aml10mg/ Val160mg + Nebivolol5mg</w:t>
            </w:r>
          </w:p>
        </w:tc>
        <w:tc>
          <w:tcPr>
            <w:tcW w:w="992" w:type="dxa"/>
            <w:tcBorders>
              <w:top w:val="nil"/>
              <w:left w:val="nil"/>
              <w:bottom w:val="nil"/>
              <w:right w:val="nil"/>
            </w:tcBorders>
            <w:shd w:val="clear" w:color="auto" w:fill="FFFFFF" w:themeFill="background1"/>
            <w:tcMar>
              <w:top w:w="15" w:type="dxa"/>
              <w:left w:w="108" w:type="dxa"/>
              <w:bottom w:w="0" w:type="dxa"/>
              <w:right w:w="108" w:type="dxa"/>
            </w:tcMar>
          </w:tcPr>
          <w:p w14:paraId="33EB2B48"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75/62</w:t>
            </w:r>
          </w:p>
        </w:tc>
        <w:tc>
          <w:tcPr>
            <w:tcW w:w="1701" w:type="dxa"/>
            <w:tcBorders>
              <w:top w:val="nil"/>
              <w:left w:val="nil"/>
              <w:bottom w:val="nil"/>
              <w:right w:val="nil"/>
            </w:tcBorders>
            <w:shd w:val="clear" w:color="auto" w:fill="FFFFFF" w:themeFill="background1"/>
            <w:tcMar>
              <w:top w:w="15" w:type="dxa"/>
              <w:left w:w="108" w:type="dxa"/>
              <w:bottom w:w="0" w:type="dxa"/>
              <w:right w:w="108" w:type="dxa"/>
            </w:tcMar>
          </w:tcPr>
          <w:p w14:paraId="5FE8458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55.44 ± 11.15/57.5 2± 10.24</w:t>
            </w:r>
          </w:p>
        </w:tc>
        <w:tc>
          <w:tcPr>
            <w:tcW w:w="1560" w:type="dxa"/>
            <w:tcBorders>
              <w:top w:val="nil"/>
              <w:left w:val="nil"/>
              <w:bottom w:val="nil"/>
              <w:right w:val="nil"/>
            </w:tcBorders>
            <w:shd w:val="clear" w:color="auto" w:fill="FFFFFF" w:themeFill="background1"/>
          </w:tcPr>
          <w:p w14:paraId="6CC0BDE9"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19(25.7)/18(30.5)</w:t>
            </w:r>
          </w:p>
        </w:tc>
        <w:tc>
          <w:tcPr>
            <w:tcW w:w="2551" w:type="dxa"/>
            <w:tcBorders>
              <w:top w:val="nil"/>
              <w:left w:val="nil"/>
              <w:bottom w:val="nil"/>
              <w:right w:val="nil"/>
            </w:tcBorders>
            <w:shd w:val="clear" w:color="auto" w:fill="FFFFFF" w:themeFill="background1"/>
            <w:tcMar>
              <w:top w:w="15" w:type="dxa"/>
              <w:left w:w="108" w:type="dxa"/>
              <w:bottom w:w="0" w:type="dxa"/>
              <w:right w:w="108" w:type="dxa"/>
            </w:tcMar>
          </w:tcPr>
          <w:p w14:paraId="39427A5F" w14:textId="77777777" w:rsidR="0086345C" w:rsidRDefault="00000000">
            <w:pPr>
              <w:widowControl/>
              <w:spacing w:line="240" w:lineRule="exact"/>
              <w:jc w:val="center"/>
              <w:rPr>
                <w:rFonts w:ascii="Arial" w:eastAsia="宋体" w:hAnsi="Arial" w:cs="Arial"/>
                <w:kern w:val="0"/>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692" w:type="dxa"/>
            <w:tcBorders>
              <w:top w:val="nil"/>
              <w:left w:val="nil"/>
              <w:bottom w:val="nil"/>
              <w:right w:val="nil"/>
            </w:tcBorders>
            <w:shd w:val="clear" w:color="auto" w:fill="FFFFFF" w:themeFill="background1"/>
            <w:tcMar>
              <w:top w:w="15" w:type="dxa"/>
              <w:left w:w="108" w:type="dxa"/>
              <w:bottom w:w="0" w:type="dxa"/>
              <w:right w:w="108" w:type="dxa"/>
            </w:tcMar>
          </w:tcPr>
          <w:p w14:paraId="465D698D" w14:textId="77777777" w:rsidR="0086345C" w:rsidRDefault="00000000">
            <w:pPr>
              <w:widowControl/>
              <w:spacing w:line="240" w:lineRule="exact"/>
              <w:jc w:val="center"/>
              <w:rPr>
                <w:rFonts w:ascii="Arial" w:eastAsia="宋体" w:hAnsi="Arial" w:cs="Arial"/>
                <w:kern w:val="0"/>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r>
      <w:tr w:rsidR="0086345C" w14:paraId="06CA803B" w14:textId="77777777">
        <w:trPr>
          <w:trHeight w:val="57"/>
        </w:trPr>
        <w:tc>
          <w:tcPr>
            <w:tcW w:w="1986"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CC28BCB" w14:textId="7479CAF7" w:rsidR="0086345C" w:rsidRDefault="00000000">
            <w:pPr>
              <w:widowControl/>
              <w:spacing w:line="240" w:lineRule="exact"/>
              <w:jc w:val="center"/>
              <w:rPr>
                <w:rFonts w:ascii="Arial" w:eastAsia="宋体" w:hAnsi="Arial" w:cs="Arial"/>
                <w:color w:val="000000" w:themeColor="dark1"/>
                <w:sz w:val="13"/>
                <w:szCs w:val="13"/>
              </w:rPr>
            </w:pPr>
            <w:proofErr w:type="spellStart"/>
            <w:r>
              <w:rPr>
                <w:rFonts w:ascii="Arial" w:eastAsia="宋体" w:hAnsi="Arial" w:cs="Arial"/>
                <w:color w:val="000000" w:themeColor="dark1"/>
                <w:sz w:val="13"/>
                <w:szCs w:val="13"/>
              </w:rPr>
              <w:t>YoungKeun</w:t>
            </w:r>
            <w:proofErr w:type="spellEnd"/>
            <w:r>
              <w:rPr>
                <w:rFonts w:ascii="Arial" w:eastAsia="宋体" w:hAnsi="Arial" w:cs="Arial"/>
                <w:color w:val="000000" w:themeColor="dark1"/>
                <w:sz w:val="13"/>
                <w:szCs w:val="13"/>
              </w:rPr>
              <w:t xml:space="preserve"> Ahn2018 [</w:t>
            </w:r>
            <w:r w:rsidR="00011C33">
              <w:rPr>
                <w:rFonts w:ascii="Arial" w:eastAsia="宋体" w:hAnsi="Arial" w:cs="Arial"/>
                <w:color w:val="000000" w:themeColor="dark1"/>
                <w:sz w:val="13"/>
                <w:szCs w:val="13"/>
              </w:rPr>
              <w:t>27</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E79989B"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Aml5mg/ Val160mg + HCTZ12.5mg</w:t>
            </w:r>
          </w:p>
        </w:tc>
        <w:tc>
          <w:tcPr>
            <w:tcW w:w="9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9E02C14"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121/117</w:t>
            </w:r>
          </w:p>
        </w:tc>
        <w:tc>
          <w:tcPr>
            <w:tcW w:w="170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807D6D3"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56.14 ± 9.97/57.74 ± 11.29</w:t>
            </w:r>
          </w:p>
        </w:tc>
        <w:tc>
          <w:tcPr>
            <w:tcW w:w="1560" w:type="dxa"/>
            <w:tcBorders>
              <w:top w:val="nil"/>
              <w:left w:val="nil"/>
              <w:bottom w:val="nil"/>
              <w:right w:val="nil"/>
            </w:tcBorders>
            <w:shd w:val="clear" w:color="auto" w:fill="D9D9D9" w:themeFill="background1" w:themeFillShade="D9"/>
          </w:tcPr>
          <w:p w14:paraId="0FC95B82"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55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AC8518F"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144.58 ± 10.62/148.43 ± 12.34</w:t>
            </w:r>
          </w:p>
        </w:tc>
        <w:tc>
          <w:tcPr>
            <w:tcW w:w="26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1EDB1C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96.26 ± 5.43/97.66 ± 6.92</w:t>
            </w:r>
          </w:p>
        </w:tc>
      </w:tr>
      <w:tr w:rsidR="0086345C" w14:paraId="7BBD3828" w14:textId="77777777">
        <w:trPr>
          <w:trHeight w:val="57"/>
        </w:trPr>
        <w:tc>
          <w:tcPr>
            <w:tcW w:w="1986" w:type="dxa"/>
            <w:tcBorders>
              <w:top w:val="nil"/>
              <w:left w:val="nil"/>
              <w:bottom w:val="nil"/>
              <w:right w:val="nil"/>
            </w:tcBorders>
            <w:shd w:val="clear" w:color="auto" w:fill="FFFFFF" w:themeFill="background1"/>
            <w:tcMar>
              <w:top w:w="15" w:type="dxa"/>
              <w:left w:w="108" w:type="dxa"/>
              <w:bottom w:w="0" w:type="dxa"/>
              <w:right w:w="108" w:type="dxa"/>
            </w:tcMar>
          </w:tcPr>
          <w:p w14:paraId="21A615DA" w14:textId="2FF8142D"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Brendan M. Everett 2008 [</w:t>
            </w:r>
            <w:r w:rsidR="00011C33">
              <w:rPr>
                <w:rFonts w:ascii="Arial" w:eastAsia="宋体" w:hAnsi="Arial" w:cs="Arial"/>
                <w:color w:val="000000" w:themeColor="dark1"/>
                <w:sz w:val="13"/>
                <w:szCs w:val="13"/>
              </w:rPr>
              <w:t>28</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7BA10B6E"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Val320mg/Val320mg + HCTZ12.5mg</w:t>
            </w:r>
          </w:p>
        </w:tc>
        <w:tc>
          <w:tcPr>
            <w:tcW w:w="992" w:type="dxa"/>
            <w:tcBorders>
              <w:top w:val="nil"/>
              <w:left w:val="nil"/>
              <w:bottom w:val="nil"/>
              <w:right w:val="nil"/>
            </w:tcBorders>
            <w:shd w:val="clear" w:color="auto" w:fill="FFFFFF" w:themeFill="background1"/>
            <w:tcMar>
              <w:top w:w="15" w:type="dxa"/>
              <w:left w:w="108" w:type="dxa"/>
              <w:bottom w:w="0" w:type="dxa"/>
              <w:right w:w="108" w:type="dxa"/>
            </w:tcMar>
          </w:tcPr>
          <w:p w14:paraId="6C4086DA"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836/832</w:t>
            </w:r>
          </w:p>
        </w:tc>
        <w:tc>
          <w:tcPr>
            <w:tcW w:w="1701" w:type="dxa"/>
            <w:tcBorders>
              <w:top w:val="nil"/>
              <w:left w:val="nil"/>
              <w:bottom w:val="nil"/>
              <w:right w:val="nil"/>
            </w:tcBorders>
            <w:shd w:val="clear" w:color="auto" w:fill="FFFFFF" w:themeFill="background1"/>
            <w:tcMar>
              <w:top w:w="15" w:type="dxa"/>
              <w:left w:w="108" w:type="dxa"/>
              <w:bottom w:w="0" w:type="dxa"/>
              <w:right w:w="108" w:type="dxa"/>
            </w:tcMar>
          </w:tcPr>
          <w:p w14:paraId="028237D5"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 xml:space="preserve">50 ± 3.83/50 ± 4.08 </w:t>
            </w:r>
          </w:p>
        </w:tc>
        <w:tc>
          <w:tcPr>
            <w:tcW w:w="1560" w:type="dxa"/>
            <w:tcBorders>
              <w:top w:val="nil"/>
              <w:left w:val="nil"/>
              <w:bottom w:val="nil"/>
              <w:right w:val="nil"/>
            </w:tcBorders>
            <w:shd w:val="clear" w:color="auto" w:fill="FFFFFF" w:themeFill="background1"/>
          </w:tcPr>
          <w:p w14:paraId="58A4A9BD"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97(11.6)/69(8.3)</w:t>
            </w:r>
          </w:p>
        </w:tc>
        <w:tc>
          <w:tcPr>
            <w:tcW w:w="2551" w:type="dxa"/>
            <w:tcBorders>
              <w:top w:val="nil"/>
              <w:left w:val="nil"/>
              <w:bottom w:val="nil"/>
              <w:right w:val="nil"/>
            </w:tcBorders>
            <w:shd w:val="clear" w:color="auto" w:fill="FFFFFF" w:themeFill="background1"/>
            <w:tcMar>
              <w:top w:w="15" w:type="dxa"/>
              <w:left w:w="108" w:type="dxa"/>
              <w:bottom w:w="0" w:type="dxa"/>
              <w:right w:w="108" w:type="dxa"/>
            </w:tcMar>
          </w:tcPr>
          <w:p w14:paraId="40109CD1"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164.0 ± 13.0/165.0 ± 13.0</w:t>
            </w:r>
          </w:p>
        </w:tc>
        <w:tc>
          <w:tcPr>
            <w:tcW w:w="2692" w:type="dxa"/>
            <w:tcBorders>
              <w:top w:val="nil"/>
              <w:left w:val="nil"/>
              <w:bottom w:val="nil"/>
              <w:right w:val="nil"/>
            </w:tcBorders>
            <w:shd w:val="clear" w:color="auto" w:fill="FFFFFF" w:themeFill="background1"/>
            <w:tcMar>
              <w:top w:w="15" w:type="dxa"/>
              <w:left w:w="108" w:type="dxa"/>
              <w:bottom w:w="0" w:type="dxa"/>
              <w:right w:w="108" w:type="dxa"/>
            </w:tcMar>
          </w:tcPr>
          <w:p w14:paraId="585CD0A5"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100.0 ± 9.0/100.0 ± 9.0</w:t>
            </w:r>
          </w:p>
        </w:tc>
      </w:tr>
      <w:tr w:rsidR="0086345C" w14:paraId="34362D23" w14:textId="77777777">
        <w:trPr>
          <w:trHeight w:val="57"/>
        </w:trPr>
        <w:tc>
          <w:tcPr>
            <w:tcW w:w="1986"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5205E27" w14:textId="016FC46A"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DH </w:t>
            </w:r>
            <w:proofErr w:type="spellStart"/>
            <w:r>
              <w:rPr>
                <w:rFonts w:ascii="Arial" w:eastAsia="宋体" w:hAnsi="Arial" w:cs="Arial"/>
                <w:color w:val="000000" w:themeColor="dark1"/>
                <w:sz w:val="13"/>
                <w:szCs w:val="13"/>
              </w:rPr>
              <w:t>Zappe</w:t>
            </w:r>
            <w:proofErr w:type="spellEnd"/>
            <w:r>
              <w:rPr>
                <w:rFonts w:ascii="Arial" w:eastAsia="宋体" w:hAnsi="Arial" w:cs="Arial"/>
                <w:color w:val="000000" w:themeColor="dark1"/>
                <w:sz w:val="13"/>
                <w:szCs w:val="13"/>
              </w:rPr>
              <w:t xml:space="preserve"> 2010 [</w:t>
            </w:r>
            <w:r w:rsidR="00011C33">
              <w:rPr>
                <w:rFonts w:ascii="Arial" w:eastAsia="宋体" w:hAnsi="Arial" w:cs="Arial"/>
                <w:color w:val="000000" w:themeColor="dark1"/>
                <w:sz w:val="13"/>
                <w:szCs w:val="13"/>
              </w:rPr>
              <w:t>29</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5C8CF50"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Val160mg/Val160mg + HCTZ12.5mg/</w:t>
            </w:r>
          </w:p>
          <w:p w14:paraId="63C62566"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Val160mg + HCTZ25mg</w:t>
            </w:r>
          </w:p>
        </w:tc>
        <w:tc>
          <w:tcPr>
            <w:tcW w:w="9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395A521"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218/221/213</w:t>
            </w:r>
          </w:p>
        </w:tc>
        <w:tc>
          <w:tcPr>
            <w:tcW w:w="170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EECAC1E"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52.2 ± 10.7/53.1 ± 9/ 52.6 ± 10.4</w:t>
            </w:r>
          </w:p>
        </w:tc>
        <w:tc>
          <w:tcPr>
            <w:tcW w:w="1560" w:type="dxa"/>
            <w:tcBorders>
              <w:top w:val="nil"/>
              <w:left w:val="nil"/>
              <w:bottom w:val="nil"/>
              <w:right w:val="nil"/>
            </w:tcBorders>
            <w:shd w:val="clear" w:color="auto" w:fill="D9D9D9" w:themeFill="background1" w:themeFillShade="D9"/>
          </w:tcPr>
          <w:p w14:paraId="3893DF87"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23(10.6)/30(13.6)/30(14.1)</w:t>
            </w:r>
          </w:p>
        </w:tc>
        <w:tc>
          <w:tcPr>
            <w:tcW w:w="255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BF315B6"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160.7 ± 7.4/</w:t>
            </w:r>
            <w:r>
              <w:rPr>
                <w:rFonts w:ascii="Arial" w:eastAsia="等线" w:hAnsi="Arial" w:cs="Arial"/>
                <w:color w:val="000000" w:themeColor="dark1"/>
                <w:kern w:val="24"/>
                <w:sz w:val="13"/>
                <w:szCs w:val="13"/>
              </w:rPr>
              <w:t>161.1 ± 7.9/161.0 ± 7.8</w:t>
            </w:r>
          </w:p>
        </w:tc>
        <w:tc>
          <w:tcPr>
            <w:tcW w:w="26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794AE86" w14:textId="77777777" w:rsidR="0086345C" w:rsidRDefault="00000000">
            <w:pPr>
              <w:widowControl/>
              <w:spacing w:line="240" w:lineRule="exact"/>
              <w:jc w:val="center"/>
              <w:rPr>
                <w:rFonts w:ascii="Arial" w:eastAsia="等线" w:hAnsi="Arial" w:cs="Arial"/>
                <w:color w:val="000000" w:themeColor="dark1"/>
                <w:kern w:val="24"/>
                <w:sz w:val="13"/>
                <w:szCs w:val="13"/>
              </w:rPr>
            </w:pPr>
            <w:r>
              <w:rPr>
                <w:rFonts w:ascii="Arial" w:eastAsia="等线" w:hAnsi="Arial" w:cs="Arial"/>
                <w:color w:val="000000" w:themeColor="dark1"/>
                <w:kern w:val="24"/>
                <w:sz w:val="13"/>
                <w:szCs w:val="13"/>
              </w:rPr>
              <w:t>97.7 ± 5.5/98.2 ± 5.1/</w:t>
            </w:r>
          </w:p>
          <w:p w14:paraId="7DF8287D" w14:textId="77777777" w:rsidR="0086345C" w:rsidRDefault="00000000">
            <w:pPr>
              <w:widowControl/>
              <w:spacing w:line="240" w:lineRule="exact"/>
              <w:jc w:val="center"/>
              <w:rPr>
                <w:rFonts w:ascii="Arial" w:eastAsia="宋体" w:hAnsi="Arial" w:cs="Arial"/>
                <w:kern w:val="0"/>
                <w:sz w:val="13"/>
                <w:szCs w:val="13"/>
              </w:rPr>
            </w:pPr>
            <w:r>
              <w:rPr>
                <w:rFonts w:ascii="Arial" w:eastAsia="等线" w:hAnsi="Arial" w:cs="Arial"/>
                <w:color w:val="000000" w:themeColor="dark1"/>
                <w:kern w:val="24"/>
                <w:sz w:val="13"/>
                <w:szCs w:val="13"/>
              </w:rPr>
              <w:t>98.2 ± 5.1</w:t>
            </w:r>
          </w:p>
        </w:tc>
      </w:tr>
      <w:tr w:rsidR="0086345C" w14:paraId="7CED8CA7" w14:textId="77777777">
        <w:trPr>
          <w:trHeight w:val="57"/>
        </w:trPr>
        <w:tc>
          <w:tcPr>
            <w:tcW w:w="1986" w:type="dxa"/>
            <w:tcBorders>
              <w:top w:val="nil"/>
              <w:left w:val="nil"/>
              <w:bottom w:val="nil"/>
              <w:right w:val="nil"/>
            </w:tcBorders>
            <w:shd w:val="clear" w:color="auto" w:fill="FFFFFF" w:themeFill="background1"/>
            <w:tcMar>
              <w:top w:w="15" w:type="dxa"/>
              <w:left w:w="108" w:type="dxa"/>
              <w:bottom w:w="0" w:type="dxa"/>
              <w:right w:w="108" w:type="dxa"/>
            </w:tcMar>
          </w:tcPr>
          <w:p w14:paraId="1D6E5695" w14:textId="538BE365"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Elizabeth O. </w:t>
            </w:r>
            <w:proofErr w:type="spellStart"/>
            <w:r>
              <w:rPr>
                <w:rFonts w:ascii="Arial" w:eastAsia="宋体" w:hAnsi="Arial" w:cs="Arial"/>
                <w:color w:val="000000" w:themeColor="dark1"/>
                <w:sz w:val="13"/>
                <w:szCs w:val="13"/>
              </w:rPr>
              <w:t>Ofili</w:t>
            </w:r>
            <w:proofErr w:type="spellEnd"/>
            <w:r>
              <w:rPr>
                <w:rFonts w:ascii="Arial" w:eastAsia="宋体" w:hAnsi="Arial" w:cs="Arial"/>
                <w:color w:val="000000" w:themeColor="dark1"/>
                <w:sz w:val="13"/>
                <w:szCs w:val="13"/>
              </w:rPr>
              <w:t xml:space="preserve"> 2013 [</w:t>
            </w:r>
            <w:r w:rsidR="00011C33">
              <w:rPr>
                <w:rFonts w:ascii="Arial" w:eastAsia="宋体" w:hAnsi="Arial" w:cs="Arial"/>
                <w:color w:val="000000" w:themeColor="dark1"/>
                <w:sz w:val="13"/>
                <w:szCs w:val="13"/>
              </w:rPr>
              <w:t>30</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2CFC54D1"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African </w:t>
            </w:r>
            <w:proofErr w:type="gramStart"/>
            <w:r>
              <w:rPr>
                <w:rFonts w:ascii="Arial" w:eastAsia="宋体" w:hAnsi="Arial" w:cs="Arial"/>
                <w:color w:val="000000" w:themeColor="dark1"/>
                <w:sz w:val="13"/>
                <w:szCs w:val="13"/>
              </w:rPr>
              <w:t>Americans:Val</w:t>
            </w:r>
            <w:proofErr w:type="gramEnd"/>
            <w:r>
              <w:rPr>
                <w:rFonts w:ascii="Arial" w:eastAsia="宋体" w:hAnsi="Arial" w:cs="Arial"/>
                <w:color w:val="000000" w:themeColor="dark1"/>
                <w:sz w:val="13"/>
                <w:szCs w:val="13"/>
              </w:rPr>
              <w:t>320mg + HCTZ25mg/HCTZ25mg</w:t>
            </w:r>
          </w:p>
          <w:p w14:paraId="674EA2BA" w14:textId="77777777" w:rsidR="0086345C" w:rsidRDefault="00000000">
            <w:pPr>
              <w:widowControl/>
              <w:spacing w:line="240" w:lineRule="exact"/>
              <w:jc w:val="center"/>
              <w:rPr>
                <w:rFonts w:ascii="Arial" w:eastAsia="宋体" w:hAnsi="Arial" w:cs="Arial"/>
                <w:kern w:val="0"/>
                <w:sz w:val="13"/>
                <w:szCs w:val="13"/>
              </w:rPr>
            </w:pPr>
            <w:proofErr w:type="gramStart"/>
            <w:r>
              <w:rPr>
                <w:rFonts w:ascii="Arial" w:eastAsia="宋体" w:hAnsi="Arial" w:cs="Arial"/>
                <w:color w:val="000000" w:themeColor="dark1"/>
                <w:sz w:val="13"/>
                <w:szCs w:val="13"/>
              </w:rPr>
              <w:t>Whites:Val</w:t>
            </w:r>
            <w:proofErr w:type="gramEnd"/>
            <w:r>
              <w:rPr>
                <w:rFonts w:ascii="Arial" w:eastAsia="宋体" w:hAnsi="Arial" w:cs="Arial"/>
                <w:color w:val="000000" w:themeColor="dark1"/>
                <w:sz w:val="13"/>
                <w:szCs w:val="13"/>
              </w:rPr>
              <w:t>320mg + HCTZ25mg/HCTZ25mg</w:t>
            </w:r>
          </w:p>
        </w:tc>
        <w:tc>
          <w:tcPr>
            <w:tcW w:w="992" w:type="dxa"/>
            <w:tcBorders>
              <w:top w:val="nil"/>
              <w:left w:val="nil"/>
              <w:bottom w:val="nil"/>
              <w:right w:val="nil"/>
            </w:tcBorders>
            <w:shd w:val="clear" w:color="auto" w:fill="FFFFFF" w:themeFill="background1"/>
            <w:tcMar>
              <w:top w:w="15" w:type="dxa"/>
              <w:left w:w="108" w:type="dxa"/>
              <w:bottom w:w="0" w:type="dxa"/>
              <w:right w:w="108" w:type="dxa"/>
            </w:tcMar>
          </w:tcPr>
          <w:p w14:paraId="4EC59A61" w14:textId="77777777" w:rsidR="0086345C" w:rsidRDefault="00000000">
            <w:pPr>
              <w:widowControl/>
              <w:spacing w:line="240" w:lineRule="exact"/>
              <w:rPr>
                <w:rFonts w:ascii="Arial" w:eastAsia="宋体" w:hAnsi="Arial" w:cs="Arial"/>
                <w:kern w:val="0"/>
                <w:sz w:val="13"/>
                <w:szCs w:val="13"/>
              </w:rPr>
            </w:pPr>
            <w:r>
              <w:rPr>
                <w:rFonts w:ascii="Arial" w:eastAsia="宋体" w:hAnsi="Arial" w:cs="Arial"/>
                <w:color w:val="000000" w:themeColor="dark1"/>
                <w:sz w:val="13"/>
                <w:szCs w:val="13"/>
              </w:rPr>
              <w:t>67/59/103/109</w:t>
            </w:r>
          </w:p>
        </w:tc>
        <w:tc>
          <w:tcPr>
            <w:tcW w:w="1701" w:type="dxa"/>
            <w:tcBorders>
              <w:top w:val="nil"/>
              <w:left w:val="nil"/>
              <w:bottom w:val="nil"/>
              <w:right w:val="nil"/>
            </w:tcBorders>
            <w:shd w:val="clear" w:color="auto" w:fill="FFFFFF" w:themeFill="background1"/>
            <w:tcMar>
              <w:top w:w="15" w:type="dxa"/>
              <w:left w:w="108" w:type="dxa"/>
              <w:bottom w:w="0" w:type="dxa"/>
              <w:right w:w="108" w:type="dxa"/>
            </w:tcMar>
          </w:tcPr>
          <w:p w14:paraId="0DC048C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African Americans:52.7 ± 7.2/53.4 ± 8.8</w:t>
            </w:r>
          </w:p>
          <w:p w14:paraId="24B54726"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Whites:58.7 ± 9.2/57.2 ± 8.1</w:t>
            </w:r>
          </w:p>
        </w:tc>
        <w:tc>
          <w:tcPr>
            <w:tcW w:w="1560" w:type="dxa"/>
            <w:tcBorders>
              <w:top w:val="nil"/>
              <w:left w:val="nil"/>
              <w:bottom w:val="nil"/>
              <w:right w:val="nil"/>
            </w:tcBorders>
            <w:shd w:val="clear" w:color="auto" w:fill="FFFFFF" w:themeFill="background1"/>
          </w:tcPr>
          <w:p w14:paraId="59774782"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1(1)/5(8)/4(4)/6(6)</w:t>
            </w:r>
          </w:p>
        </w:tc>
        <w:tc>
          <w:tcPr>
            <w:tcW w:w="2551" w:type="dxa"/>
            <w:tcBorders>
              <w:top w:val="nil"/>
              <w:left w:val="nil"/>
              <w:bottom w:val="nil"/>
              <w:right w:val="nil"/>
            </w:tcBorders>
            <w:shd w:val="clear" w:color="auto" w:fill="FFFFFF" w:themeFill="background1"/>
            <w:tcMar>
              <w:top w:w="15" w:type="dxa"/>
              <w:left w:w="108" w:type="dxa"/>
              <w:bottom w:w="0" w:type="dxa"/>
              <w:right w:w="108" w:type="dxa"/>
            </w:tcMar>
          </w:tcPr>
          <w:p w14:paraId="4FFF23BD"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African Americans:159.6 ± 8.4/159.6 ± 7.8</w:t>
            </w:r>
          </w:p>
          <w:p w14:paraId="0A0AD784"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Whites:159.9 ± 7.8/159.7 ± 7.9</w:t>
            </w:r>
          </w:p>
        </w:tc>
        <w:tc>
          <w:tcPr>
            <w:tcW w:w="2692" w:type="dxa"/>
            <w:tcBorders>
              <w:top w:val="nil"/>
              <w:left w:val="nil"/>
              <w:bottom w:val="nil"/>
              <w:right w:val="nil"/>
            </w:tcBorders>
            <w:shd w:val="clear" w:color="auto" w:fill="FFFFFF" w:themeFill="background1"/>
            <w:tcMar>
              <w:top w:w="15" w:type="dxa"/>
              <w:left w:w="108" w:type="dxa"/>
              <w:bottom w:w="0" w:type="dxa"/>
              <w:right w:w="108" w:type="dxa"/>
            </w:tcMar>
          </w:tcPr>
          <w:p w14:paraId="5CFA8BDD"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African Americans:96.1 ± 6.5/94.6 ± 8.8</w:t>
            </w:r>
          </w:p>
          <w:p w14:paraId="12D47DDF"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Whites:94.6 ± 8.2/93.3 ± 8.2</w:t>
            </w:r>
          </w:p>
        </w:tc>
      </w:tr>
      <w:tr w:rsidR="0086345C" w14:paraId="3352223E" w14:textId="77777777">
        <w:trPr>
          <w:trHeight w:val="57"/>
        </w:trPr>
        <w:tc>
          <w:tcPr>
            <w:tcW w:w="1986"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039EF29" w14:textId="4C3CC893"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Helmut Geiger 2009 [</w:t>
            </w:r>
            <w:r w:rsidR="00011C33">
              <w:rPr>
                <w:rFonts w:ascii="Arial" w:eastAsia="宋体" w:hAnsi="Arial" w:cs="Arial"/>
                <w:color w:val="000000" w:themeColor="dark1"/>
                <w:sz w:val="13"/>
                <w:szCs w:val="13"/>
              </w:rPr>
              <w:t>31</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998C18D"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HCTZ25mg/Val320mg + HCTZ25mg</w:t>
            </w:r>
          </w:p>
        </w:tc>
        <w:tc>
          <w:tcPr>
            <w:tcW w:w="9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44606E7"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151/164</w:t>
            </w:r>
          </w:p>
        </w:tc>
        <w:tc>
          <w:tcPr>
            <w:tcW w:w="170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D83AD19"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52.6 ± 9.93/55.0 ± 11.40</w:t>
            </w:r>
          </w:p>
        </w:tc>
        <w:tc>
          <w:tcPr>
            <w:tcW w:w="1560" w:type="dxa"/>
            <w:tcBorders>
              <w:top w:val="nil"/>
              <w:left w:val="nil"/>
              <w:bottom w:val="nil"/>
              <w:right w:val="nil"/>
            </w:tcBorders>
            <w:shd w:val="clear" w:color="auto" w:fill="D9D9D9" w:themeFill="background1" w:themeFillShade="D9"/>
          </w:tcPr>
          <w:p w14:paraId="4F948879"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21(13.8)/19(12.3)</w:t>
            </w:r>
          </w:p>
        </w:tc>
        <w:tc>
          <w:tcPr>
            <w:tcW w:w="255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044757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154.1 ± 12.61/156.7 ± 12.49</w:t>
            </w:r>
          </w:p>
        </w:tc>
        <w:tc>
          <w:tcPr>
            <w:tcW w:w="26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D5BBC43"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99.9 ± 4.33/99.9 ± 3.97</w:t>
            </w:r>
          </w:p>
        </w:tc>
      </w:tr>
      <w:tr w:rsidR="0086345C" w14:paraId="74472DDD" w14:textId="77777777">
        <w:trPr>
          <w:trHeight w:val="57"/>
        </w:trPr>
        <w:tc>
          <w:tcPr>
            <w:tcW w:w="1986" w:type="dxa"/>
            <w:tcBorders>
              <w:top w:val="nil"/>
              <w:left w:val="nil"/>
              <w:bottom w:val="nil"/>
              <w:right w:val="nil"/>
            </w:tcBorders>
            <w:shd w:val="clear" w:color="auto" w:fill="FFFFFF" w:themeFill="background1"/>
            <w:tcMar>
              <w:top w:w="15" w:type="dxa"/>
              <w:left w:w="108" w:type="dxa"/>
              <w:bottom w:w="0" w:type="dxa"/>
              <w:right w:w="108" w:type="dxa"/>
            </w:tcMar>
          </w:tcPr>
          <w:p w14:paraId="70F87E6F" w14:textId="5E0559CF" w:rsidR="0086345C" w:rsidRDefault="00000000">
            <w:pPr>
              <w:widowControl/>
              <w:spacing w:line="240" w:lineRule="exact"/>
              <w:jc w:val="center"/>
              <w:rPr>
                <w:rFonts w:ascii="Arial" w:eastAsia="宋体" w:hAnsi="Arial" w:cs="Arial"/>
                <w:color w:val="000000" w:themeColor="dark1"/>
                <w:sz w:val="13"/>
                <w:szCs w:val="13"/>
              </w:rPr>
            </w:pPr>
            <w:bookmarkStart w:id="0" w:name="_Hlk117418056"/>
            <w:r>
              <w:rPr>
                <w:rFonts w:ascii="Arial" w:eastAsia="宋体" w:hAnsi="Arial" w:cs="Arial"/>
                <w:color w:val="000000" w:themeColor="dark1"/>
                <w:sz w:val="13"/>
                <w:szCs w:val="13"/>
              </w:rPr>
              <w:t>JM Flack 2009 [</w:t>
            </w:r>
            <w:r w:rsidR="00011C33">
              <w:rPr>
                <w:rFonts w:ascii="Arial" w:eastAsia="宋体" w:hAnsi="Arial" w:cs="Arial"/>
                <w:color w:val="000000" w:themeColor="dark1"/>
                <w:sz w:val="13"/>
                <w:szCs w:val="13"/>
              </w:rPr>
              <w:t>32</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08176755"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Val320mg + Aml10mg/Aml10mg</w:t>
            </w:r>
          </w:p>
        </w:tc>
        <w:tc>
          <w:tcPr>
            <w:tcW w:w="992" w:type="dxa"/>
            <w:tcBorders>
              <w:top w:val="nil"/>
              <w:left w:val="nil"/>
              <w:bottom w:val="nil"/>
              <w:right w:val="nil"/>
            </w:tcBorders>
            <w:shd w:val="clear" w:color="auto" w:fill="FFFFFF" w:themeFill="background1"/>
            <w:tcMar>
              <w:top w:w="15" w:type="dxa"/>
              <w:left w:w="108" w:type="dxa"/>
              <w:bottom w:w="0" w:type="dxa"/>
              <w:right w:w="108" w:type="dxa"/>
            </w:tcMar>
          </w:tcPr>
          <w:p w14:paraId="04E3D6DD"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286/285</w:t>
            </w:r>
          </w:p>
        </w:tc>
        <w:tc>
          <w:tcPr>
            <w:tcW w:w="1701" w:type="dxa"/>
            <w:tcBorders>
              <w:top w:val="nil"/>
              <w:left w:val="nil"/>
              <w:bottom w:val="nil"/>
              <w:right w:val="nil"/>
            </w:tcBorders>
            <w:shd w:val="clear" w:color="auto" w:fill="FFFFFF" w:themeFill="background1"/>
            <w:tcMar>
              <w:top w:w="15" w:type="dxa"/>
              <w:left w:w="108" w:type="dxa"/>
              <w:bottom w:w="0" w:type="dxa"/>
              <w:right w:w="108" w:type="dxa"/>
            </w:tcMar>
          </w:tcPr>
          <w:p w14:paraId="33B68B7E"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52.9/53.6</w:t>
            </w:r>
          </w:p>
        </w:tc>
        <w:tc>
          <w:tcPr>
            <w:tcW w:w="1560" w:type="dxa"/>
            <w:tcBorders>
              <w:top w:val="nil"/>
              <w:left w:val="nil"/>
              <w:bottom w:val="nil"/>
              <w:right w:val="nil"/>
            </w:tcBorders>
            <w:shd w:val="clear" w:color="auto" w:fill="FFFFFF" w:themeFill="background1"/>
          </w:tcPr>
          <w:p w14:paraId="7D1224E1"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47(16.4)/41(14.3)</w:t>
            </w:r>
          </w:p>
        </w:tc>
        <w:tc>
          <w:tcPr>
            <w:tcW w:w="2551" w:type="dxa"/>
            <w:tcBorders>
              <w:top w:val="nil"/>
              <w:left w:val="nil"/>
              <w:bottom w:val="nil"/>
              <w:right w:val="nil"/>
            </w:tcBorders>
            <w:shd w:val="clear" w:color="auto" w:fill="FFFFFF" w:themeFill="background1"/>
            <w:tcMar>
              <w:top w:w="15" w:type="dxa"/>
              <w:left w:w="108" w:type="dxa"/>
              <w:bottom w:w="0" w:type="dxa"/>
              <w:right w:w="108" w:type="dxa"/>
            </w:tcMar>
          </w:tcPr>
          <w:p w14:paraId="3C1DD036"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170.4 ± 9.6/170.5 ± 8.9</w:t>
            </w:r>
          </w:p>
        </w:tc>
        <w:tc>
          <w:tcPr>
            <w:tcW w:w="2692" w:type="dxa"/>
            <w:tcBorders>
              <w:top w:val="nil"/>
              <w:left w:val="nil"/>
              <w:bottom w:val="nil"/>
              <w:right w:val="nil"/>
            </w:tcBorders>
            <w:shd w:val="clear" w:color="auto" w:fill="FFFFFF" w:themeFill="background1"/>
            <w:tcMar>
              <w:top w:w="15" w:type="dxa"/>
              <w:left w:w="108" w:type="dxa"/>
              <w:bottom w:w="0" w:type="dxa"/>
              <w:right w:w="108" w:type="dxa"/>
            </w:tcMar>
          </w:tcPr>
          <w:p w14:paraId="5EC986D9"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98.5 ± 10.9/98.2 ± 10.1</w:t>
            </w:r>
          </w:p>
        </w:tc>
      </w:tr>
      <w:bookmarkEnd w:id="0"/>
      <w:tr w:rsidR="0086345C" w14:paraId="55242830" w14:textId="77777777">
        <w:trPr>
          <w:trHeight w:val="45"/>
        </w:trPr>
        <w:tc>
          <w:tcPr>
            <w:tcW w:w="1986"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9B75ADD"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STEVEN G. CHRYSANT</w:t>
            </w:r>
          </w:p>
          <w:p w14:paraId="3A25B98F" w14:textId="2748917E"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1998 [</w:t>
            </w:r>
            <w:r w:rsidR="00011C33">
              <w:rPr>
                <w:rFonts w:ascii="Arial" w:eastAsia="宋体" w:hAnsi="Arial" w:cs="Arial"/>
                <w:color w:val="000000" w:themeColor="dark1"/>
                <w:sz w:val="13"/>
                <w:szCs w:val="13"/>
              </w:rPr>
              <w:t>33</w:t>
            </w:r>
            <w:r>
              <w:rPr>
                <w:rFonts w:ascii="Arial" w:eastAsia="宋体" w:hAnsi="Arial" w:cs="Arial"/>
                <w:color w:val="000000" w:themeColor="dark1"/>
                <w:sz w:val="13"/>
                <w:szCs w:val="13"/>
              </w:rPr>
              <w:t>]</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44C84A8"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 + HCTZ12.5mg/Val80mg + HCTZ25mg</w:t>
            </w:r>
          </w:p>
        </w:tc>
        <w:tc>
          <w:tcPr>
            <w:tcW w:w="9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689F57A"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18/55</w:t>
            </w:r>
          </w:p>
        </w:tc>
        <w:tc>
          <w:tcPr>
            <w:tcW w:w="170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59B17FF"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52.9 ± 10.2/55.3 ± 10.4</w:t>
            </w:r>
          </w:p>
        </w:tc>
        <w:tc>
          <w:tcPr>
            <w:tcW w:w="1560" w:type="dxa"/>
            <w:tcBorders>
              <w:top w:val="nil"/>
              <w:left w:val="nil"/>
              <w:bottom w:val="nil"/>
              <w:right w:val="nil"/>
            </w:tcBorders>
            <w:shd w:val="clear" w:color="auto" w:fill="D9D9D9" w:themeFill="background1" w:themeFillShade="D9"/>
          </w:tcPr>
          <w:p w14:paraId="69F460D5"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551"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F33CB5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156.7 ± 19.5/153.4 ± 14.7</w:t>
            </w:r>
          </w:p>
        </w:tc>
        <w:tc>
          <w:tcPr>
            <w:tcW w:w="269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10D4530"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99.7 ± 3.5/99.8 ± 3.8</w:t>
            </w:r>
          </w:p>
        </w:tc>
      </w:tr>
      <w:tr w:rsidR="0086345C" w14:paraId="00FE2EF0" w14:textId="77777777">
        <w:trPr>
          <w:trHeight w:val="45"/>
        </w:trPr>
        <w:tc>
          <w:tcPr>
            <w:tcW w:w="1986" w:type="dxa"/>
            <w:tcBorders>
              <w:top w:val="nil"/>
              <w:left w:val="nil"/>
              <w:bottom w:val="single" w:sz="18" w:space="0" w:color="000000"/>
              <w:right w:val="nil"/>
            </w:tcBorders>
            <w:shd w:val="clear" w:color="auto" w:fill="FFFFFF" w:themeFill="background1"/>
            <w:tcMar>
              <w:top w:w="15" w:type="dxa"/>
              <w:left w:w="108" w:type="dxa"/>
              <w:bottom w:w="0" w:type="dxa"/>
              <w:right w:w="108" w:type="dxa"/>
            </w:tcMar>
          </w:tcPr>
          <w:p w14:paraId="6726ACE6" w14:textId="52A96350"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Yu Bo 2011 [</w:t>
            </w:r>
            <w:r w:rsidR="00011C33">
              <w:rPr>
                <w:rFonts w:ascii="Arial" w:eastAsia="宋体" w:hAnsi="Arial" w:cs="Arial"/>
                <w:color w:val="000000" w:themeColor="dark1"/>
                <w:sz w:val="13"/>
                <w:szCs w:val="13"/>
              </w:rPr>
              <w:t>34</w:t>
            </w:r>
            <w:r>
              <w:rPr>
                <w:rFonts w:ascii="Arial" w:eastAsia="宋体" w:hAnsi="Arial" w:cs="Arial"/>
                <w:color w:val="000000" w:themeColor="dark1"/>
                <w:sz w:val="13"/>
                <w:szCs w:val="13"/>
              </w:rPr>
              <w:t>]</w:t>
            </w:r>
          </w:p>
        </w:tc>
        <w:tc>
          <w:tcPr>
            <w:tcW w:w="3118" w:type="dxa"/>
            <w:tcBorders>
              <w:top w:val="nil"/>
              <w:left w:val="nil"/>
              <w:bottom w:val="single" w:sz="18" w:space="0" w:color="000000"/>
              <w:right w:val="nil"/>
            </w:tcBorders>
            <w:shd w:val="clear" w:color="auto" w:fill="FFFFFF" w:themeFill="background1"/>
            <w:tcMar>
              <w:top w:w="15" w:type="dxa"/>
              <w:left w:w="108" w:type="dxa"/>
              <w:bottom w:w="0" w:type="dxa"/>
              <w:right w:w="108" w:type="dxa"/>
            </w:tcMar>
          </w:tcPr>
          <w:p w14:paraId="51C3F03C"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Aml10mg/Val80mg + Aml5mg</w:t>
            </w:r>
          </w:p>
        </w:tc>
        <w:tc>
          <w:tcPr>
            <w:tcW w:w="992" w:type="dxa"/>
            <w:tcBorders>
              <w:top w:val="nil"/>
              <w:left w:val="nil"/>
              <w:bottom w:val="single" w:sz="18" w:space="0" w:color="000000"/>
              <w:right w:val="nil"/>
            </w:tcBorders>
            <w:shd w:val="clear" w:color="auto" w:fill="FFFFFF" w:themeFill="background1"/>
            <w:tcMar>
              <w:top w:w="15" w:type="dxa"/>
              <w:left w:w="108" w:type="dxa"/>
              <w:bottom w:w="0" w:type="dxa"/>
              <w:right w:w="108" w:type="dxa"/>
            </w:tcMar>
          </w:tcPr>
          <w:p w14:paraId="64E4113A"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100/100</w:t>
            </w:r>
          </w:p>
        </w:tc>
        <w:tc>
          <w:tcPr>
            <w:tcW w:w="1701" w:type="dxa"/>
            <w:tcBorders>
              <w:top w:val="nil"/>
              <w:left w:val="nil"/>
              <w:bottom w:val="single" w:sz="18" w:space="0" w:color="000000"/>
              <w:right w:val="nil"/>
            </w:tcBorders>
            <w:shd w:val="clear" w:color="auto" w:fill="FFFFFF" w:themeFill="background1"/>
            <w:tcMar>
              <w:top w:w="15" w:type="dxa"/>
              <w:left w:w="108" w:type="dxa"/>
              <w:bottom w:w="0" w:type="dxa"/>
              <w:right w:w="108" w:type="dxa"/>
            </w:tcMar>
          </w:tcPr>
          <w:p w14:paraId="1C75B956"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53.8 ± 7.6</w:t>
            </w:r>
          </w:p>
        </w:tc>
        <w:tc>
          <w:tcPr>
            <w:tcW w:w="1560" w:type="dxa"/>
            <w:tcBorders>
              <w:top w:val="nil"/>
              <w:left w:val="nil"/>
              <w:bottom w:val="single" w:sz="18" w:space="0" w:color="000000"/>
              <w:right w:val="nil"/>
            </w:tcBorders>
            <w:shd w:val="clear" w:color="auto" w:fill="FFFFFF" w:themeFill="background1"/>
          </w:tcPr>
          <w:p w14:paraId="6B53D4DB"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551" w:type="dxa"/>
            <w:tcBorders>
              <w:top w:val="nil"/>
              <w:left w:val="nil"/>
              <w:bottom w:val="single" w:sz="18" w:space="0" w:color="000000"/>
              <w:right w:val="nil"/>
            </w:tcBorders>
            <w:shd w:val="clear" w:color="auto" w:fill="FFFFFF" w:themeFill="background1"/>
            <w:tcMar>
              <w:top w:w="15" w:type="dxa"/>
              <w:left w:w="108" w:type="dxa"/>
              <w:bottom w:w="0" w:type="dxa"/>
              <w:right w:w="108" w:type="dxa"/>
            </w:tcMar>
          </w:tcPr>
          <w:p w14:paraId="0A19D3BE"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149.1 ± 11/152.8 ± 11.3</w:t>
            </w:r>
          </w:p>
        </w:tc>
        <w:tc>
          <w:tcPr>
            <w:tcW w:w="2692" w:type="dxa"/>
            <w:tcBorders>
              <w:top w:val="nil"/>
              <w:left w:val="nil"/>
              <w:bottom w:val="single" w:sz="18" w:space="0" w:color="000000"/>
              <w:right w:val="nil"/>
            </w:tcBorders>
            <w:shd w:val="clear" w:color="auto" w:fill="FFFFFF" w:themeFill="background1"/>
            <w:tcMar>
              <w:top w:w="15" w:type="dxa"/>
              <w:left w:w="108" w:type="dxa"/>
              <w:bottom w:w="0" w:type="dxa"/>
              <w:right w:w="108" w:type="dxa"/>
            </w:tcMar>
          </w:tcPr>
          <w:p w14:paraId="1BDCCF02"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97.7 ± 3.0/</w:t>
            </w:r>
            <w:r>
              <w:rPr>
                <w:rFonts w:ascii="Arial" w:hAnsi="Arial" w:cs="Arial"/>
                <w:sz w:val="13"/>
                <w:szCs w:val="13"/>
              </w:rPr>
              <w:t xml:space="preserve"> </w:t>
            </w:r>
            <w:r>
              <w:rPr>
                <w:rFonts w:ascii="Arial" w:eastAsia="宋体" w:hAnsi="Arial" w:cs="Arial"/>
                <w:color w:val="000000" w:themeColor="dark1"/>
                <w:sz w:val="13"/>
                <w:szCs w:val="13"/>
              </w:rPr>
              <w:t>98.1 ± 3.3</w:t>
            </w:r>
          </w:p>
        </w:tc>
      </w:tr>
    </w:tbl>
    <w:p w14:paraId="325B4AEF" w14:textId="77777777" w:rsidR="0086345C" w:rsidRDefault="00000000">
      <w:pPr>
        <w:rPr>
          <w:rFonts w:ascii="Arial" w:hAnsi="Arial" w:cs="Arial"/>
          <w:sz w:val="18"/>
          <w:szCs w:val="18"/>
        </w:rPr>
      </w:pPr>
      <w:r>
        <w:rPr>
          <w:rFonts w:ascii="Arial" w:hAnsi="Arial" w:cs="Arial"/>
          <w:sz w:val="18"/>
          <w:szCs w:val="18"/>
        </w:rPr>
        <w:t xml:space="preserve">Abbreviations: Val valsartan, </w:t>
      </w:r>
      <w:proofErr w:type="spellStart"/>
      <w:r>
        <w:rPr>
          <w:rFonts w:ascii="Arial" w:hAnsi="Arial" w:cs="Arial"/>
          <w:sz w:val="18"/>
          <w:szCs w:val="18"/>
        </w:rPr>
        <w:t>Aml</w:t>
      </w:r>
      <w:proofErr w:type="spellEnd"/>
      <w:r>
        <w:rPr>
          <w:rFonts w:ascii="Arial" w:hAnsi="Arial" w:cs="Arial"/>
          <w:sz w:val="18"/>
          <w:szCs w:val="18"/>
        </w:rPr>
        <w:t xml:space="preserve"> amlodipine, HCTZ hydrochlorothiazide, Neb nebivolol, Ben benazepril, </w:t>
      </w:r>
      <w:proofErr w:type="spellStart"/>
      <w:r>
        <w:rPr>
          <w:rFonts w:ascii="Arial" w:hAnsi="Arial" w:cs="Arial"/>
          <w:sz w:val="18"/>
          <w:szCs w:val="18"/>
        </w:rPr>
        <w:t>Nif</w:t>
      </w:r>
      <w:proofErr w:type="spellEnd"/>
      <w:r>
        <w:rPr>
          <w:rFonts w:ascii="Arial" w:hAnsi="Arial" w:cs="Arial"/>
          <w:sz w:val="18"/>
          <w:szCs w:val="18"/>
        </w:rPr>
        <w:t xml:space="preserve"> nifedipine, </w:t>
      </w:r>
      <w:proofErr w:type="spellStart"/>
      <w:r>
        <w:rPr>
          <w:rFonts w:ascii="Arial" w:hAnsi="Arial" w:cs="Arial"/>
          <w:sz w:val="18"/>
          <w:szCs w:val="18"/>
        </w:rPr>
        <w:t>Cil</w:t>
      </w:r>
      <w:proofErr w:type="spellEnd"/>
      <w:r>
        <w:rPr>
          <w:rFonts w:ascii="Arial" w:hAnsi="Arial" w:cs="Arial"/>
          <w:sz w:val="18"/>
          <w:szCs w:val="18"/>
        </w:rPr>
        <w:t xml:space="preserve"> cilnidipine, </w:t>
      </w:r>
      <w:proofErr w:type="spellStart"/>
      <w:r>
        <w:rPr>
          <w:rFonts w:ascii="Arial" w:hAnsi="Arial" w:cs="Arial"/>
          <w:sz w:val="18"/>
          <w:szCs w:val="18"/>
        </w:rPr>
        <w:t>n.a.</w:t>
      </w:r>
      <w:proofErr w:type="spellEnd"/>
      <w:r>
        <w:rPr>
          <w:rFonts w:ascii="Arial" w:hAnsi="Arial" w:cs="Arial"/>
          <w:sz w:val="18"/>
          <w:szCs w:val="18"/>
        </w:rPr>
        <w:t xml:space="preserve"> not available.</w:t>
      </w:r>
    </w:p>
    <w:p w14:paraId="735690EF" w14:textId="77777777" w:rsidR="0086345C" w:rsidRDefault="00000000">
      <w:pPr>
        <w:spacing w:line="288" w:lineRule="auto"/>
        <w:rPr>
          <w:rFonts w:ascii="Arial" w:hAnsi="Arial" w:cs="Arial"/>
          <w:b/>
          <w:bCs/>
          <w:sz w:val="22"/>
        </w:rPr>
      </w:pPr>
      <w:r>
        <w:rPr>
          <w:rFonts w:ascii="Arial" w:hAnsi="Arial" w:cs="Arial" w:hint="eastAsia"/>
          <w:b/>
          <w:bCs/>
          <w:sz w:val="22"/>
        </w:rPr>
        <w:lastRenderedPageBreak/>
        <w:t>Supplementary Table 2</w:t>
      </w:r>
      <w:r>
        <w:rPr>
          <w:rFonts w:ascii="Arial" w:hAnsi="Arial" w:cs="Arial"/>
          <w:b/>
          <w:bCs/>
          <w:sz w:val="22"/>
        </w:rPr>
        <w:t xml:space="preserve">. Outcomes of the studies included in this meta-analysis </w:t>
      </w:r>
    </w:p>
    <w:tbl>
      <w:tblPr>
        <w:tblW w:w="5231" w:type="pct"/>
        <w:tblInd w:w="-284" w:type="dxa"/>
        <w:tblLayout w:type="fixed"/>
        <w:tblCellMar>
          <w:left w:w="0" w:type="dxa"/>
          <w:right w:w="0" w:type="dxa"/>
        </w:tblCellMar>
        <w:tblLook w:val="04A0" w:firstRow="1" w:lastRow="0" w:firstColumn="1" w:lastColumn="0" w:noHBand="0" w:noVBand="1"/>
      </w:tblPr>
      <w:tblGrid>
        <w:gridCol w:w="2552"/>
        <w:gridCol w:w="4112"/>
        <w:gridCol w:w="2552"/>
        <w:gridCol w:w="3118"/>
        <w:gridCol w:w="2269"/>
      </w:tblGrid>
      <w:tr w:rsidR="0086345C" w14:paraId="72C0B3ED" w14:textId="77777777">
        <w:trPr>
          <w:trHeight w:val="334"/>
        </w:trPr>
        <w:tc>
          <w:tcPr>
            <w:tcW w:w="2552" w:type="dxa"/>
            <w:tcBorders>
              <w:top w:val="single" w:sz="18" w:space="0" w:color="000000"/>
              <w:left w:val="nil"/>
              <w:bottom w:val="single" w:sz="18" w:space="0" w:color="000000"/>
              <w:right w:val="nil"/>
            </w:tcBorders>
            <w:shd w:val="clear" w:color="auto" w:fill="AFABAB"/>
            <w:tcMar>
              <w:top w:w="15" w:type="dxa"/>
              <w:left w:w="108" w:type="dxa"/>
              <w:bottom w:w="0" w:type="dxa"/>
              <w:right w:w="108" w:type="dxa"/>
            </w:tcMar>
          </w:tcPr>
          <w:p w14:paraId="5B030B8F"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b/>
                <w:bCs/>
                <w:color w:val="FFFFFF" w:themeColor="light1"/>
                <w:sz w:val="13"/>
                <w:szCs w:val="13"/>
              </w:rPr>
              <w:t>Study (author, year)</w:t>
            </w:r>
          </w:p>
        </w:tc>
        <w:tc>
          <w:tcPr>
            <w:tcW w:w="4112" w:type="dxa"/>
            <w:tcBorders>
              <w:top w:val="single" w:sz="18" w:space="0" w:color="000000"/>
              <w:left w:val="nil"/>
              <w:bottom w:val="single" w:sz="18" w:space="0" w:color="000000"/>
              <w:right w:val="nil"/>
            </w:tcBorders>
            <w:shd w:val="clear" w:color="auto" w:fill="AFABAB"/>
            <w:tcMar>
              <w:top w:w="15" w:type="dxa"/>
              <w:left w:w="108" w:type="dxa"/>
              <w:bottom w:w="0" w:type="dxa"/>
              <w:right w:w="108" w:type="dxa"/>
            </w:tcMar>
          </w:tcPr>
          <w:p w14:paraId="1EDF5062"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b/>
                <w:bCs/>
                <w:color w:val="FFFFFF" w:themeColor="light1"/>
                <w:sz w:val="13"/>
                <w:szCs w:val="13"/>
              </w:rPr>
              <w:t>Interventions</w:t>
            </w:r>
          </w:p>
        </w:tc>
        <w:tc>
          <w:tcPr>
            <w:tcW w:w="2552" w:type="dxa"/>
            <w:tcBorders>
              <w:top w:val="single" w:sz="18" w:space="0" w:color="000000"/>
              <w:left w:val="nil"/>
              <w:bottom w:val="single" w:sz="18" w:space="0" w:color="000000"/>
              <w:right w:val="nil"/>
            </w:tcBorders>
            <w:shd w:val="clear" w:color="auto" w:fill="AFABAB"/>
            <w:tcMar>
              <w:top w:w="15" w:type="dxa"/>
              <w:left w:w="108" w:type="dxa"/>
              <w:bottom w:w="0" w:type="dxa"/>
              <w:right w:w="108" w:type="dxa"/>
            </w:tcMar>
          </w:tcPr>
          <w:p w14:paraId="781B747F"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b/>
                <w:bCs/>
                <w:color w:val="FFFFFF" w:themeColor="light1"/>
                <w:sz w:val="13"/>
                <w:szCs w:val="13"/>
              </w:rPr>
              <w:t>Changes in SBP (mmHg)</w:t>
            </w:r>
          </w:p>
        </w:tc>
        <w:tc>
          <w:tcPr>
            <w:tcW w:w="3118" w:type="dxa"/>
            <w:tcBorders>
              <w:top w:val="single" w:sz="18" w:space="0" w:color="000000"/>
              <w:left w:val="nil"/>
              <w:bottom w:val="single" w:sz="18" w:space="0" w:color="000000"/>
              <w:right w:val="nil"/>
            </w:tcBorders>
            <w:shd w:val="clear" w:color="auto" w:fill="AFABAB"/>
            <w:tcMar>
              <w:top w:w="15" w:type="dxa"/>
              <w:left w:w="108" w:type="dxa"/>
              <w:bottom w:w="0" w:type="dxa"/>
              <w:right w:w="108" w:type="dxa"/>
            </w:tcMar>
          </w:tcPr>
          <w:p w14:paraId="5051357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b/>
                <w:bCs/>
                <w:color w:val="FFFFFF" w:themeColor="light1"/>
                <w:sz w:val="13"/>
                <w:szCs w:val="13"/>
              </w:rPr>
              <w:t>Changes In DBP (mmHg)</w:t>
            </w:r>
          </w:p>
        </w:tc>
        <w:tc>
          <w:tcPr>
            <w:tcW w:w="2269" w:type="dxa"/>
            <w:tcBorders>
              <w:top w:val="single" w:sz="18" w:space="0" w:color="000000"/>
              <w:left w:val="nil"/>
              <w:bottom w:val="single" w:sz="18" w:space="0" w:color="000000"/>
              <w:right w:val="nil"/>
            </w:tcBorders>
            <w:shd w:val="clear" w:color="auto" w:fill="AFABAB"/>
          </w:tcPr>
          <w:p w14:paraId="567D8793" w14:textId="77777777" w:rsidR="0086345C" w:rsidRDefault="00000000">
            <w:pPr>
              <w:widowControl/>
              <w:spacing w:line="240" w:lineRule="exact"/>
              <w:jc w:val="center"/>
              <w:rPr>
                <w:rFonts w:ascii="Arial" w:eastAsia="宋体" w:hAnsi="Arial" w:cs="Arial"/>
                <w:b/>
                <w:bCs/>
                <w:color w:val="FFFFFF" w:themeColor="light1"/>
                <w:sz w:val="13"/>
                <w:szCs w:val="13"/>
              </w:rPr>
            </w:pPr>
            <w:r>
              <w:rPr>
                <w:rFonts w:ascii="Arial" w:eastAsia="宋体" w:hAnsi="Arial" w:cs="Arial"/>
                <w:b/>
                <w:bCs/>
                <w:color w:val="FFFFFF" w:themeColor="light1"/>
                <w:sz w:val="13"/>
                <w:szCs w:val="13"/>
              </w:rPr>
              <w:t>Permanent</w:t>
            </w:r>
          </w:p>
          <w:p w14:paraId="28C6EEB7" w14:textId="77777777" w:rsidR="0086345C" w:rsidRDefault="00000000">
            <w:pPr>
              <w:widowControl/>
              <w:spacing w:line="240" w:lineRule="exact"/>
              <w:jc w:val="center"/>
              <w:rPr>
                <w:rFonts w:ascii="Arial" w:eastAsia="宋体" w:hAnsi="Arial" w:cs="Arial"/>
                <w:b/>
                <w:bCs/>
                <w:color w:val="FFFFFF" w:themeColor="light1"/>
                <w:sz w:val="13"/>
                <w:szCs w:val="13"/>
              </w:rPr>
            </w:pPr>
            <w:r>
              <w:rPr>
                <w:rFonts w:ascii="Arial" w:eastAsia="宋体" w:hAnsi="Arial" w:cs="Arial"/>
                <w:b/>
                <w:bCs/>
                <w:color w:val="FFFFFF" w:themeColor="light1"/>
                <w:sz w:val="13"/>
                <w:szCs w:val="13"/>
              </w:rPr>
              <w:t xml:space="preserve"> discontinuations (n)</w:t>
            </w:r>
          </w:p>
        </w:tc>
      </w:tr>
      <w:tr w:rsidR="0086345C" w14:paraId="42CDCC8F" w14:textId="77777777">
        <w:trPr>
          <w:trHeight w:val="57"/>
        </w:trPr>
        <w:tc>
          <w:tcPr>
            <w:tcW w:w="2552" w:type="dxa"/>
            <w:tcBorders>
              <w:top w:val="single" w:sz="18" w:space="0" w:color="000000"/>
              <w:left w:val="nil"/>
              <w:bottom w:val="nil"/>
              <w:right w:val="nil"/>
            </w:tcBorders>
            <w:shd w:val="clear" w:color="auto" w:fill="D9D9D9" w:themeFill="background1" w:themeFillShade="D9"/>
            <w:tcMar>
              <w:top w:w="15" w:type="dxa"/>
              <w:left w:w="108" w:type="dxa"/>
              <w:bottom w:w="0" w:type="dxa"/>
              <w:right w:w="108" w:type="dxa"/>
            </w:tcMar>
          </w:tcPr>
          <w:p w14:paraId="65C375F2"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Kang-Ling Wang 2020</w:t>
            </w:r>
          </w:p>
          <w:p w14:paraId="16909FA8" w14:textId="6015C6ED"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 [</w:t>
            </w:r>
            <w:r w:rsidR="00011C33">
              <w:rPr>
                <w:rFonts w:ascii="Arial" w:eastAsia="宋体" w:hAnsi="Arial" w:cs="Arial"/>
                <w:color w:val="000000" w:themeColor="dark1"/>
                <w:sz w:val="13"/>
                <w:szCs w:val="13"/>
              </w:rPr>
              <w:t>1</w:t>
            </w:r>
            <w:r>
              <w:rPr>
                <w:rFonts w:ascii="Arial" w:eastAsia="宋体" w:hAnsi="Arial" w:cs="Arial"/>
                <w:color w:val="000000" w:themeColor="dark1"/>
                <w:sz w:val="13"/>
                <w:szCs w:val="13"/>
              </w:rPr>
              <w:t>]</w:t>
            </w:r>
          </w:p>
        </w:tc>
        <w:tc>
          <w:tcPr>
            <w:tcW w:w="4112" w:type="dxa"/>
            <w:tcBorders>
              <w:top w:val="single" w:sz="18" w:space="0" w:color="000000"/>
              <w:left w:val="nil"/>
              <w:bottom w:val="nil"/>
              <w:right w:val="nil"/>
            </w:tcBorders>
            <w:shd w:val="clear" w:color="auto" w:fill="D9D9D9" w:themeFill="background1" w:themeFillShade="D9"/>
            <w:tcMar>
              <w:top w:w="15" w:type="dxa"/>
              <w:left w:w="108" w:type="dxa"/>
              <w:bottom w:w="0" w:type="dxa"/>
              <w:right w:w="108" w:type="dxa"/>
            </w:tcMar>
          </w:tcPr>
          <w:p w14:paraId="4549A23C"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 + Aml5mg/Val 160mg</w:t>
            </w:r>
          </w:p>
        </w:tc>
        <w:tc>
          <w:tcPr>
            <w:tcW w:w="2552" w:type="dxa"/>
            <w:tcBorders>
              <w:top w:val="single" w:sz="18" w:space="0" w:color="000000"/>
              <w:left w:val="nil"/>
              <w:bottom w:val="nil"/>
              <w:right w:val="nil"/>
            </w:tcBorders>
            <w:shd w:val="clear" w:color="auto" w:fill="D9D9D9" w:themeFill="background1" w:themeFillShade="D9"/>
            <w:tcMar>
              <w:top w:w="15" w:type="dxa"/>
              <w:left w:w="108" w:type="dxa"/>
              <w:bottom w:w="0" w:type="dxa"/>
              <w:right w:w="108" w:type="dxa"/>
            </w:tcMar>
          </w:tcPr>
          <w:p w14:paraId="34E1A619"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-16.5±15.5/-6.9±11.4</w:t>
            </w:r>
          </w:p>
        </w:tc>
        <w:tc>
          <w:tcPr>
            <w:tcW w:w="3118" w:type="dxa"/>
            <w:tcBorders>
              <w:top w:val="single" w:sz="18" w:space="0" w:color="000000"/>
              <w:left w:val="nil"/>
              <w:bottom w:val="nil"/>
              <w:right w:val="nil"/>
            </w:tcBorders>
            <w:shd w:val="clear" w:color="auto" w:fill="D9D9D9" w:themeFill="background1" w:themeFillShade="D9"/>
            <w:tcMar>
              <w:top w:w="15" w:type="dxa"/>
              <w:left w:w="108" w:type="dxa"/>
              <w:bottom w:w="0" w:type="dxa"/>
              <w:right w:w="108" w:type="dxa"/>
            </w:tcMar>
          </w:tcPr>
          <w:p w14:paraId="4FADDFCD"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-9.8±7.7/-2.5±6.6</w:t>
            </w:r>
          </w:p>
        </w:tc>
        <w:tc>
          <w:tcPr>
            <w:tcW w:w="2269" w:type="dxa"/>
            <w:tcBorders>
              <w:top w:val="single" w:sz="18" w:space="0" w:color="000000"/>
              <w:left w:val="nil"/>
              <w:bottom w:val="nil"/>
              <w:right w:val="nil"/>
            </w:tcBorders>
            <w:shd w:val="clear" w:color="auto" w:fill="D9D9D9" w:themeFill="background1" w:themeFillShade="D9"/>
          </w:tcPr>
          <w:p w14:paraId="5C6FA9B1"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0/4</w:t>
            </w:r>
          </w:p>
        </w:tc>
      </w:tr>
      <w:tr w:rsidR="0086345C" w14:paraId="16D2D80E" w14:textId="77777777">
        <w:trPr>
          <w:trHeight w:val="323"/>
        </w:trPr>
        <w:tc>
          <w:tcPr>
            <w:tcW w:w="2552" w:type="dxa"/>
            <w:tcBorders>
              <w:top w:val="nil"/>
              <w:left w:val="nil"/>
              <w:bottom w:val="nil"/>
              <w:right w:val="nil"/>
            </w:tcBorders>
            <w:shd w:val="clear" w:color="auto" w:fill="FFFFFF"/>
            <w:tcMar>
              <w:top w:w="15" w:type="dxa"/>
              <w:left w:w="108" w:type="dxa"/>
              <w:bottom w:w="0" w:type="dxa"/>
              <w:right w:w="108" w:type="dxa"/>
            </w:tcMar>
          </w:tcPr>
          <w:p w14:paraId="6C2D5AF2" w14:textId="2B19509B"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Bernard </w:t>
            </w:r>
            <w:proofErr w:type="spellStart"/>
            <w:r>
              <w:rPr>
                <w:rFonts w:ascii="Arial" w:eastAsia="宋体" w:hAnsi="Arial" w:cs="Arial"/>
                <w:color w:val="000000" w:themeColor="dark1"/>
                <w:sz w:val="13"/>
                <w:szCs w:val="13"/>
              </w:rPr>
              <w:t>Waeber</w:t>
            </w:r>
            <w:proofErr w:type="spellEnd"/>
            <w:r>
              <w:rPr>
                <w:rFonts w:ascii="Arial" w:eastAsia="宋体" w:hAnsi="Arial" w:cs="Arial"/>
                <w:color w:val="000000" w:themeColor="dark1"/>
                <w:sz w:val="13"/>
                <w:szCs w:val="13"/>
              </w:rPr>
              <w:t xml:space="preserve"> 2001 [</w:t>
            </w:r>
            <w:r w:rsidR="00011C33">
              <w:rPr>
                <w:rFonts w:ascii="Arial" w:eastAsia="宋体" w:hAnsi="Arial" w:cs="Arial"/>
                <w:color w:val="000000" w:themeColor="dark1"/>
                <w:sz w:val="13"/>
                <w:szCs w:val="13"/>
              </w:rPr>
              <w:t>2</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FFFFFF"/>
            <w:tcMar>
              <w:top w:w="15" w:type="dxa"/>
              <w:left w:w="108" w:type="dxa"/>
              <w:bottom w:w="0" w:type="dxa"/>
              <w:right w:w="108" w:type="dxa"/>
            </w:tcMar>
          </w:tcPr>
          <w:p w14:paraId="2306DD51"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 80mg/Val80mg + Benazepril10mg/Val80mg + HCTZ12.5mg</w:t>
            </w:r>
          </w:p>
        </w:tc>
        <w:tc>
          <w:tcPr>
            <w:tcW w:w="2552" w:type="dxa"/>
            <w:tcBorders>
              <w:top w:val="nil"/>
              <w:left w:val="nil"/>
              <w:bottom w:val="nil"/>
              <w:right w:val="nil"/>
            </w:tcBorders>
            <w:shd w:val="clear" w:color="auto" w:fill="FFFFFF"/>
            <w:tcMar>
              <w:top w:w="15" w:type="dxa"/>
              <w:left w:w="108" w:type="dxa"/>
              <w:bottom w:w="0" w:type="dxa"/>
              <w:right w:w="108" w:type="dxa"/>
            </w:tcMar>
          </w:tcPr>
          <w:p w14:paraId="59653960"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-0.6±11.3/-3.2±12.1/-6.4±15.4</w:t>
            </w:r>
          </w:p>
        </w:tc>
        <w:tc>
          <w:tcPr>
            <w:tcW w:w="3118" w:type="dxa"/>
            <w:tcBorders>
              <w:top w:val="nil"/>
              <w:left w:val="nil"/>
              <w:bottom w:val="nil"/>
              <w:right w:val="nil"/>
            </w:tcBorders>
            <w:shd w:val="clear" w:color="auto" w:fill="FFFFFF"/>
            <w:tcMar>
              <w:top w:w="15" w:type="dxa"/>
              <w:left w:w="108" w:type="dxa"/>
              <w:bottom w:w="0" w:type="dxa"/>
              <w:right w:w="108" w:type="dxa"/>
            </w:tcMar>
          </w:tcPr>
          <w:p w14:paraId="1B57069F"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-0.5±6.9/-3.3±8.0/-4.5±8.0</w:t>
            </w:r>
          </w:p>
        </w:tc>
        <w:tc>
          <w:tcPr>
            <w:tcW w:w="2269" w:type="dxa"/>
            <w:tcBorders>
              <w:top w:val="nil"/>
              <w:left w:val="nil"/>
              <w:bottom w:val="nil"/>
              <w:right w:val="nil"/>
            </w:tcBorders>
            <w:shd w:val="clear" w:color="auto" w:fill="FFFFFF"/>
          </w:tcPr>
          <w:p w14:paraId="74A5C711"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8</w:t>
            </w:r>
            <w:r>
              <w:rPr>
                <w:rFonts w:ascii="Arial" w:eastAsia="宋体" w:hAnsi="Arial" w:cs="Arial"/>
                <w:color w:val="000000" w:themeColor="dark1"/>
                <w:sz w:val="13"/>
                <w:szCs w:val="13"/>
              </w:rPr>
              <w:t>/1/4</w:t>
            </w:r>
          </w:p>
        </w:tc>
      </w:tr>
      <w:tr w:rsidR="0086345C" w14:paraId="3A88A21C" w14:textId="77777777">
        <w:trPr>
          <w:trHeight w:val="57"/>
        </w:trPr>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1B754BF" w14:textId="3A5DB6F4"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S ZHANG 2008 [</w:t>
            </w:r>
            <w:r w:rsidR="00011C33">
              <w:rPr>
                <w:rFonts w:ascii="Arial" w:eastAsia="宋体" w:hAnsi="Arial" w:cs="Arial"/>
                <w:color w:val="000000" w:themeColor="dark1"/>
                <w:sz w:val="13"/>
                <w:szCs w:val="13"/>
              </w:rPr>
              <w:t>3</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13AFE0C"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 + HCTZ12.5mg/Val80mg</w:t>
            </w:r>
          </w:p>
        </w:tc>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F310A52"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-15.77±13.17/-9.53±13.55</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765BE37"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-11.74±6.66/-9.66±7.64</w:t>
            </w:r>
          </w:p>
        </w:tc>
        <w:tc>
          <w:tcPr>
            <w:tcW w:w="2269" w:type="dxa"/>
            <w:tcBorders>
              <w:top w:val="nil"/>
              <w:left w:val="nil"/>
              <w:bottom w:val="nil"/>
              <w:right w:val="nil"/>
            </w:tcBorders>
            <w:shd w:val="clear" w:color="auto" w:fill="D9D9D9" w:themeFill="background1" w:themeFillShade="D9"/>
          </w:tcPr>
          <w:p w14:paraId="653EEFF6"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r>
      <w:tr w:rsidR="0086345C" w14:paraId="3BD808C5" w14:textId="77777777">
        <w:trPr>
          <w:trHeight w:val="57"/>
        </w:trPr>
        <w:tc>
          <w:tcPr>
            <w:tcW w:w="2552" w:type="dxa"/>
            <w:tcBorders>
              <w:top w:val="nil"/>
              <w:left w:val="nil"/>
              <w:bottom w:val="nil"/>
              <w:right w:val="nil"/>
            </w:tcBorders>
            <w:shd w:val="clear" w:color="auto" w:fill="FFFFFF"/>
            <w:tcMar>
              <w:top w:w="15" w:type="dxa"/>
              <w:left w:w="108" w:type="dxa"/>
              <w:bottom w:w="0" w:type="dxa"/>
              <w:right w:w="108" w:type="dxa"/>
            </w:tcMar>
          </w:tcPr>
          <w:p w14:paraId="26BFDBAC" w14:textId="4AFC9AA3"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David T. Nash 2015 [</w:t>
            </w:r>
            <w:r w:rsidR="00011C33">
              <w:rPr>
                <w:rFonts w:ascii="Arial" w:eastAsia="宋体" w:hAnsi="Arial" w:cs="Arial"/>
                <w:color w:val="000000" w:themeColor="dark1"/>
                <w:sz w:val="13"/>
                <w:szCs w:val="13"/>
              </w:rPr>
              <w:t>4</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FFFFFF"/>
            <w:tcMar>
              <w:top w:w="15" w:type="dxa"/>
              <w:left w:w="108" w:type="dxa"/>
              <w:bottom w:w="0" w:type="dxa"/>
              <w:right w:w="108" w:type="dxa"/>
            </w:tcMar>
          </w:tcPr>
          <w:p w14:paraId="295B249C"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Val160mg/Val160mg + HCTZ12.5mg</w:t>
            </w:r>
          </w:p>
        </w:tc>
        <w:tc>
          <w:tcPr>
            <w:tcW w:w="2552" w:type="dxa"/>
            <w:tcBorders>
              <w:top w:val="nil"/>
              <w:left w:val="nil"/>
              <w:bottom w:val="nil"/>
              <w:right w:val="nil"/>
            </w:tcBorders>
            <w:shd w:val="clear" w:color="auto" w:fill="FFFFFF"/>
            <w:tcMar>
              <w:top w:w="15" w:type="dxa"/>
              <w:left w:w="108" w:type="dxa"/>
              <w:bottom w:w="0" w:type="dxa"/>
              <w:right w:w="108" w:type="dxa"/>
            </w:tcMar>
          </w:tcPr>
          <w:p w14:paraId="28984752"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-10.9±1.05/-16.8±1.16</w:t>
            </w:r>
          </w:p>
        </w:tc>
        <w:tc>
          <w:tcPr>
            <w:tcW w:w="3118" w:type="dxa"/>
            <w:tcBorders>
              <w:top w:val="nil"/>
              <w:left w:val="nil"/>
              <w:bottom w:val="nil"/>
              <w:right w:val="nil"/>
            </w:tcBorders>
            <w:shd w:val="clear" w:color="auto" w:fill="FFFFFF"/>
            <w:tcMar>
              <w:top w:w="15" w:type="dxa"/>
              <w:left w:w="108" w:type="dxa"/>
              <w:bottom w:w="0" w:type="dxa"/>
              <w:right w:w="108" w:type="dxa"/>
            </w:tcMar>
          </w:tcPr>
          <w:p w14:paraId="74F4D5AD"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-11.2±0.67/-14.2±0.83</w:t>
            </w:r>
          </w:p>
        </w:tc>
        <w:tc>
          <w:tcPr>
            <w:tcW w:w="2269" w:type="dxa"/>
            <w:tcBorders>
              <w:top w:val="nil"/>
              <w:left w:val="nil"/>
              <w:bottom w:val="nil"/>
              <w:right w:val="nil"/>
            </w:tcBorders>
            <w:shd w:val="clear" w:color="auto" w:fill="FFFFFF"/>
          </w:tcPr>
          <w:p w14:paraId="6FB63339"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8</w:t>
            </w:r>
            <w:r>
              <w:rPr>
                <w:rFonts w:ascii="Arial" w:eastAsia="宋体" w:hAnsi="Arial" w:cs="Arial"/>
                <w:color w:val="000000" w:themeColor="dark1"/>
                <w:sz w:val="13"/>
                <w:szCs w:val="13"/>
              </w:rPr>
              <w:t>/10</w:t>
            </w:r>
          </w:p>
        </w:tc>
      </w:tr>
      <w:tr w:rsidR="0086345C" w14:paraId="2D09C810" w14:textId="77777777">
        <w:trPr>
          <w:trHeight w:val="57"/>
        </w:trPr>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9D5392B" w14:textId="37B620D8" w:rsidR="0086345C" w:rsidRDefault="00000000">
            <w:pPr>
              <w:widowControl/>
              <w:spacing w:line="240" w:lineRule="exact"/>
              <w:jc w:val="center"/>
              <w:rPr>
                <w:rFonts w:ascii="Arial" w:eastAsia="宋体" w:hAnsi="Arial" w:cs="Arial"/>
                <w:sz w:val="13"/>
                <w:szCs w:val="13"/>
              </w:rPr>
            </w:pPr>
            <w:r>
              <w:rPr>
                <w:rFonts w:ascii="Arial" w:eastAsia="宋体" w:hAnsi="Arial" w:cs="Arial"/>
                <w:sz w:val="13"/>
                <w:szCs w:val="13"/>
              </w:rPr>
              <w:t xml:space="preserve">Daniel A. </w:t>
            </w:r>
            <w:proofErr w:type="spellStart"/>
            <w:r>
              <w:rPr>
                <w:rFonts w:ascii="Arial" w:eastAsia="宋体" w:hAnsi="Arial" w:cs="Arial"/>
                <w:sz w:val="13"/>
                <w:szCs w:val="13"/>
              </w:rPr>
              <w:t>Duprez</w:t>
            </w:r>
            <w:proofErr w:type="spellEnd"/>
            <w:r>
              <w:rPr>
                <w:rFonts w:ascii="Arial" w:eastAsia="宋体" w:hAnsi="Arial" w:cs="Arial"/>
                <w:sz w:val="13"/>
                <w:szCs w:val="13"/>
              </w:rPr>
              <w:t xml:space="preserve"> 2011 [</w:t>
            </w:r>
            <w:r w:rsidR="00011C33">
              <w:rPr>
                <w:rFonts w:ascii="Arial" w:eastAsia="宋体" w:hAnsi="Arial" w:cs="Arial"/>
                <w:sz w:val="13"/>
                <w:szCs w:val="13"/>
              </w:rPr>
              <w:t>5</w:t>
            </w:r>
            <w:r>
              <w:rPr>
                <w:rFonts w:ascii="Arial" w:eastAsia="宋体" w:hAnsi="Arial" w:cs="Arial"/>
                <w:sz w:val="13"/>
                <w:szCs w:val="13"/>
              </w:rPr>
              <w:t>]</w:t>
            </w:r>
          </w:p>
        </w:tc>
        <w:tc>
          <w:tcPr>
            <w:tcW w:w="411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3FF0B07" w14:textId="77777777" w:rsidR="0086345C" w:rsidRDefault="00000000">
            <w:pPr>
              <w:widowControl/>
              <w:spacing w:line="240" w:lineRule="exact"/>
              <w:jc w:val="center"/>
              <w:rPr>
                <w:rFonts w:ascii="Arial" w:eastAsia="宋体" w:hAnsi="Arial" w:cs="Arial"/>
                <w:sz w:val="13"/>
                <w:szCs w:val="13"/>
              </w:rPr>
            </w:pPr>
            <w:r>
              <w:rPr>
                <w:rFonts w:ascii="Arial" w:eastAsia="宋体" w:hAnsi="Arial" w:cs="Arial"/>
                <w:sz w:val="13"/>
                <w:szCs w:val="13"/>
              </w:rPr>
              <w:t>Val160mg+HCTZ12.5mg/ Val160mg</w:t>
            </w:r>
          </w:p>
        </w:tc>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A56CE4E" w14:textId="77777777" w:rsidR="0086345C" w:rsidRDefault="00000000">
            <w:pPr>
              <w:widowControl/>
              <w:spacing w:line="240" w:lineRule="exact"/>
              <w:jc w:val="center"/>
              <w:rPr>
                <w:rFonts w:ascii="Arial" w:eastAsia="宋体" w:hAnsi="Arial" w:cs="Arial"/>
                <w:kern w:val="0"/>
                <w:sz w:val="13"/>
                <w:szCs w:val="13"/>
              </w:rPr>
            </w:pPr>
            <w:proofErr w:type="spellStart"/>
            <w:proofErr w:type="gramStart"/>
            <w:r>
              <w:rPr>
                <w:rFonts w:ascii="Arial" w:eastAsia="宋体" w:hAnsi="Arial" w:cs="Arial"/>
                <w:sz w:val="13"/>
                <w:szCs w:val="13"/>
              </w:rPr>
              <w:t>n.a</w:t>
            </w:r>
            <w:proofErr w:type="spellEnd"/>
            <w:proofErr w:type="gramEnd"/>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F355A1B" w14:textId="77777777" w:rsidR="0086345C" w:rsidRDefault="00000000">
            <w:pPr>
              <w:widowControl/>
              <w:spacing w:line="240" w:lineRule="exact"/>
              <w:jc w:val="center"/>
              <w:rPr>
                <w:rFonts w:ascii="Arial" w:eastAsia="宋体" w:hAnsi="Arial" w:cs="Arial"/>
                <w:kern w:val="0"/>
                <w:sz w:val="13"/>
                <w:szCs w:val="13"/>
              </w:rPr>
            </w:pPr>
            <w:proofErr w:type="spellStart"/>
            <w:proofErr w:type="gramStart"/>
            <w:r>
              <w:rPr>
                <w:rFonts w:ascii="Arial" w:eastAsia="宋体" w:hAnsi="Arial" w:cs="Arial"/>
                <w:sz w:val="13"/>
                <w:szCs w:val="13"/>
              </w:rPr>
              <w:t>n.a</w:t>
            </w:r>
            <w:proofErr w:type="spellEnd"/>
            <w:proofErr w:type="gramEnd"/>
          </w:p>
        </w:tc>
        <w:tc>
          <w:tcPr>
            <w:tcW w:w="2269" w:type="dxa"/>
            <w:tcBorders>
              <w:top w:val="nil"/>
              <w:left w:val="nil"/>
              <w:bottom w:val="nil"/>
              <w:right w:val="nil"/>
            </w:tcBorders>
            <w:shd w:val="clear" w:color="auto" w:fill="D9D9D9" w:themeFill="background1" w:themeFillShade="D9"/>
          </w:tcPr>
          <w:p w14:paraId="4CCE9A7F" w14:textId="77777777" w:rsidR="0086345C" w:rsidRDefault="00000000">
            <w:pPr>
              <w:widowControl/>
              <w:spacing w:line="240" w:lineRule="exact"/>
              <w:jc w:val="center"/>
              <w:rPr>
                <w:rFonts w:ascii="Arial" w:eastAsia="宋体" w:hAnsi="Arial" w:cs="Arial"/>
                <w:sz w:val="13"/>
                <w:szCs w:val="13"/>
              </w:rPr>
            </w:pPr>
            <w:proofErr w:type="spellStart"/>
            <w:proofErr w:type="gramStart"/>
            <w:r>
              <w:rPr>
                <w:rFonts w:ascii="Arial" w:eastAsia="宋体" w:hAnsi="Arial" w:cs="Arial"/>
                <w:sz w:val="13"/>
                <w:szCs w:val="13"/>
              </w:rPr>
              <w:t>n.a</w:t>
            </w:r>
            <w:proofErr w:type="spellEnd"/>
            <w:proofErr w:type="gramEnd"/>
          </w:p>
        </w:tc>
      </w:tr>
      <w:tr w:rsidR="0086345C" w14:paraId="69E18D65" w14:textId="77777777">
        <w:trPr>
          <w:trHeight w:val="57"/>
        </w:trPr>
        <w:tc>
          <w:tcPr>
            <w:tcW w:w="2552" w:type="dxa"/>
            <w:tcBorders>
              <w:top w:val="nil"/>
              <w:left w:val="nil"/>
              <w:bottom w:val="nil"/>
              <w:right w:val="nil"/>
            </w:tcBorders>
            <w:shd w:val="clear" w:color="auto" w:fill="FFFFFF"/>
            <w:tcMar>
              <w:top w:w="15" w:type="dxa"/>
              <w:left w:w="108" w:type="dxa"/>
              <w:bottom w:w="0" w:type="dxa"/>
              <w:right w:w="108" w:type="dxa"/>
            </w:tcMar>
          </w:tcPr>
          <w:p w14:paraId="6B4CE40D" w14:textId="196E42B3"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Yves </w:t>
            </w:r>
            <w:proofErr w:type="spellStart"/>
            <w:r>
              <w:rPr>
                <w:rFonts w:ascii="Arial" w:eastAsia="宋体" w:hAnsi="Arial" w:cs="Arial"/>
                <w:color w:val="000000" w:themeColor="dark1"/>
                <w:sz w:val="13"/>
                <w:szCs w:val="13"/>
              </w:rPr>
              <w:t>Allemann</w:t>
            </w:r>
            <w:proofErr w:type="spellEnd"/>
            <w:r>
              <w:rPr>
                <w:rFonts w:ascii="Arial" w:eastAsia="宋体" w:hAnsi="Arial" w:cs="Arial"/>
                <w:color w:val="000000" w:themeColor="dark1"/>
                <w:sz w:val="13"/>
                <w:szCs w:val="13"/>
              </w:rPr>
              <w:t xml:space="preserve"> 2008 [</w:t>
            </w:r>
            <w:r w:rsidR="00011C33">
              <w:rPr>
                <w:rFonts w:ascii="Arial" w:eastAsia="宋体" w:hAnsi="Arial" w:cs="Arial"/>
                <w:color w:val="000000" w:themeColor="dark1"/>
                <w:sz w:val="13"/>
                <w:szCs w:val="13"/>
              </w:rPr>
              <w:t>6</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FFFFFF"/>
            <w:tcMar>
              <w:top w:w="15" w:type="dxa"/>
              <w:left w:w="108" w:type="dxa"/>
              <w:bottom w:w="0" w:type="dxa"/>
              <w:right w:w="108" w:type="dxa"/>
            </w:tcMar>
          </w:tcPr>
          <w:p w14:paraId="7FD5C98B"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Aml5mg/Val160mg + Aml10mg</w:t>
            </w:r>
          </w:p>
        </w:tc>
        <w:tc>
          <w:tcPr>
            <w:tcW w:w="2552" w:type="dxa"/>
            <w:tcBorders>
              <w:top w:val="nil"/>
              <w:left w:val="nil"/>
              <w:bottom w:val="nil"/>
              <w:right w:val="nil"/>
            </w:tcBorders>
            <w:shd w:val="clear" w:color="auto" w:fill="FFFFFF"/>
            <w:tcMar>
              <w:top w:w="15" w:type="dxa"/>
              <w:left w:w="108" w:type="dxa"/>
              <w:bottom w:w="0" w:type="dxa"/>
              <w:right w:w="108" w:type="dxa"/>
            </w:tcMar>
          </w:tcPr>
          <w:p w14:paraId="47A1DF65"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-17.5±0.7/-20.0±0.7</w:t>
            </w:r>
          </w:p>
        </w:tc>
        <w:tc>
          <w:tcPr>
            <w:tcW w:w="3118" w:type="dxa"/>
            <w:tcBorders>
              <w:top w:val="nil"/>
              <w:left w:val="nil"/>
              <w:bottom w:val="nil"/>
              <w:right w:val="nil"/>
            </w:tcBorders>
            <w:shd w:val="clear" w:color="auto" w:fill="FFFFFF"/>
            <w:tcMar>
              <w:top w:w="15" w:type="dxa"/>
              <w:left w:w="108" w:type="dxa"/>
              <w:bottom w:w="0" w:type="dxa"/>
              <w:right w:w="108" w:type="dxa"/>
            </w:tcMar>
          </w:tcPr>
          <w:p w14:paraId="2803EFF2"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-10.4±0.4/-11.6±0.4</w:t>
            </w:r>
          </w:p>
        </w:tc>
        <w:tc>
          <w:tcPr>
            <w:tcW w:w="2269" w:type="dxa"/>
            <w:tcBorders>
              <w:top w:val="nil"/>
              <w:left w:val="nil"/>
              <w:bottom w:val="nil"/>
              <w:right w:val="nil"/>
            </w:tcBorders>
            <w:shd w:val="clear" w:color="auto" w:fill="FFFFFF"/>
          </w:tcPr>
          <w:p w14:paraId="3A18F0FB"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2</w:t>
            </w:r>
            <w:r>
              <w:rPr>
                <w:rFonts w:ascii="Arial" w:eastAsia="宋体" w:hAnsi="Arial" w:cs="Arial"/>
                <w:color w:val="000000" w:themeColor="dark1"/>
                <w:sz w:val="13"/>
                <w:szCs w:val="13"/>
              </w:rPr>
              <w:t>5/62</w:t>
            </w:r>
          </w:p>
        </w:tc>
      </w:tr>
      <w:tr w:rsidR="0086345C" w14:paraId="578356F0" w14:textId="77777777">
        <w:trPr>
          <w:trHeight w:val="57"/>
        </w:trPr>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CFA4F16" w14:textId="0D93AF56"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T. R. Smith 2010 [</w:t>
            </w:r>
            <w:r w:rsidR="00011C33">
              <w:rPr>
                <w:rFonts w:ascii="Arial" w:eastAsia="宋体" w:hAnsi="Arial" w:cs="Arial"/>
                <w:color w:val="000000" w:themeColor="dark1"/>
                <w:sz w:val="13"/>
                <w:szCs w:val="13"/>
              </w:rPr>
              <w:t>7</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79B8A7FA"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Aml5mg/Val160mg + Aml10mg</w:t>
            </w:r>
          </w:p>
        </w:tc>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C11095F"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-21.7±13.6/-22.9±13.7</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74A15C8C"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-16.4±7.1/-17.1±7.1</w:t>
            </w:r>
          </w:p>
        </w:tc>
        <w:tc>
          <w:tcPr>
            <w:tcW w:w="2269" w:type="dxa"/>
            <w:tcBorders>
              <w:top w:val="nil"/>
              <w:left w:val="nil"/>
              <w:bottom w:val="nil"/>
              <w:right w:val="nil"/>
            </w:tcBorders>
            <w:shd w:val="clear" w:color="auto" w:fill="D9D9D9" w:themeFill="background1" w:themeFillShade="D9"/>
          </w:tcPr>
          <w:p w14:paraId="6D685B4C"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1</w:t>
            </w:r>
            <w:r>
              <w:rPr>
                <w:rFonts w:ascii="Arial" w:eastAsia="宋体" w:hAnsi="Arial" w:cs="Arial"/>
                <w:color w:val="000000" w:themeColor="dark1"/>
                <w:sz w:val="13"/>
                <w:szCs w:val="13"/>
              </w:rPr>
              <w:t>7/44</w:t>
            </w:r>
          </w:p>
        </w:tc>
      </w:tr>
      <w:tr w:rsidR="0086345C" w14:paraId="5EF7395E" w14:textId="77777777">
        <w:trPr>
          <w:trHeight w:val="57"/>
        </w:trPr>
        <w:tc>
          <w:tcPr>
            <w:tcW w:w="2552" w:type="dxa"/>
            <w:tcBorders>
              <w:top w:val="nil"/>
              <w:left w:val="nil"/>
              <w:bottom w:val="nil"/>
              <w:right w:val="nil"/>
            </w:tcBorders>
            <w:shd w:val="clear" w:color="auto" w:fill="FFFFFF"/>
            <w:tcMar>
              <w:top w:w="15" w:type="dxa"/>
              <w:left w:w="108" w:type="dxa"/>
              <w:bottom w:w="0" w:type="dxa"/>
              <w:right w:w="108" w:type="dxa"/>
            </w:tcMar>
          </w:tcPr>
          <w:p w14:paraId="64AB176B" w14:textId="05DFC01E" w:rsidR="0086345C" w:rsidRDefault="00000000">
            <w:pPr>
              <w:widowControl/>
              <w:spacing w:line="240" w:lineRule="exact"/>
              <w:jc w:val="center"/>
              <w:rPr>
                <w:rFonts w:ascii="Arial" w:eastAsia="宋体" w:hAnsi="Arial" w:cs="Arial"/>
                <w:color w:val="000000" w:themeColor="dark1"/>
                <w:sz w:val="13"/>
                <w:szCs w:val="13"/>
              </w:rPr>
            </w:pPr>
            <w:proofErr w:type="spellStart"/>
            <w:r>
              <w:rPr>
                <w:rFonts w:ascii="Arial" w:eastAsia="宋体" w:hAnsi="Arial" w:cs="Arial"/>
                <w:color w:val="000000" w:themeColor="dark1"/>
                <w:sz w:val="13"/>
                <w:szCs w:val="13"/>
              </w:rPr>
              <w:t>Dingliang</w:t>
            </w:r>
            <w:proofErr w:type="spellEnd"/>
            <w:r>
              <w:rPr>
                <w:rFonts w:ascii="Arial" w:eastAsia="宋体" w:hAnsi="Arial" w:cs="Arial"/>
                <w:color w:val="000000" w:themeColor="dark1"/>
                <w:sz w:val="13"/>
                <w:szCs w:val="13"/>
              </w:rPr>
              <w:t xml:space="preserve"> Zhu 2013 [</w:t>
            </w:r>
            <w:r w:rsidR="00011C33">
              <w:rPr>
                <w:rFonts w:ascii="Arial" w:eastAsia="宋体" w:hAnsi="Arial" w:cs="Arial"/>
                <w:color w:val="000000" w:themeColor="dark1"/>
                <w:sz w:val="13"/>
                <w:szCs w:val="13"/>
              </w:rPr>
              <w:t>8</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FFFFFF"/>
            <w:tcMar>
              <w:top w:w="15" w:type="dxa"/>
              <w:left w:w="108" w:type="dxa"/>
              <w:bottom w:w="0" w:type="dxa"/>
              <w:right w:w="108" w:type="dxa"/>
            </w:tcMar>
          </w:tcPr>
          <w:p w14:paraId="12AE42BC"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Aml5mg/Val160mg</w:t>
            </w:r>
          </w:p>
        </w:tc>
        <w:tc>
          <w:tcPr>
            <w:tcW w:w="2552" w:type="dxa"/>
            <w:tcBorders>
              <w:top w:val="nil"/>
              <w:left w:val="nil"/>
              <w:bottom w:val="nil"/>
              <w:right w:val="nil"/>
            </w:tcBorders>
            <w:shd w:val="clear" w:color="auto" w:fill="FFFFFF"/>
            <w:tcMar>
              <w:top w:w="15" w:type="dxa"/>
              <w:left w:w="108" w:type="dxa"/>
              <w:bottom w:w="0" w:type="dxa"/>
              <w:right w:w="108" w:type="dxa"/>
            </w:tcMar>
          </w:tcPr>
          <w:p w14:paraId="4242D820"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Older: -18.7±12.31/-12.8±10.38</w:t>
            </w:r>
          </w:p>
          <w:p w14:paraId="196A1573"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hint="eastAsia"/>
                <w:color w:val="000000" w:themeColor="dark1"/>
                <w:sz w:val="13"/>
                <w:szCs w:val="13"/>
              </w:rPr>
              <w:t>Y</w:t>
            </w:r>
            <w:r>
              <w:rPr>
                <w:rFonts w:ascii="Arial" w:eastAsia="宋体" w:hAnsi="Arial" w:cs="Arial"/>
                <w:color w:val="000000" w:themeColor="dark1"/>
                <w:sz w:val="13"/>
                <w:szCs w:val="13"/>
              </w:rPr>
              <w:t>ounger: -14.6±11.76/-6.4±12.62</w:t>
            </w:r>
          </w:p>
        </w:tc>
        <w:tc>
          <w:tcPr>
            <w:tcW w:w="3118" w:type="dxa"/>
            <w:tcBorders>
              <w:top w:val="nil"/>
              <w:left w:val="nil"/>
              <w:bottom w:val="nil"/>
              <w:right w:val="nil"/>
            </w:tcBorders>
            <w:shd w:val="clear" w:color="auto" w:fill="FFFFFF"/>
            <w:tcMar>
              <w:top w:w="15" w:type="dxa"/>
              <w:left w:w="108" w:type="dxa"/>
              <w:bottom w:w="0" w:type="dxa"/>
              <w:right w:w="108" w:type="dxa"/>
            </w:tcMar>
          </w:tcPr>
          <w:p w14:paraId="15C59DBE"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Older: -12.8±7.85/-8.9±7.47</w:t>
            </w:r>
          </w:p>
          <w:p w14:paraId="59414801"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hint="eastAsia"/>
                <w:color w:val="000000" w:themeColor="dark1"/>
                <w:sz w:val="13"/>
                <w:szCs w:val="13"/>
              </w:rPr>
              <w:t>Y</w:t>
            </w:r>
            <w:r>
              <w:rPr>
                <w:rFonts w:ascii="Arial" w:eastAsia="宋体" w:hAnsi="Arial" w:cs="Arial"/>
                <w:color w:val="000000" w:themeColor="dark1"/>
                <w:sz w:val="13"/>
                <w:szCs w:val="13"/>
              </w:rPr>
              <w:t>ounger: -10.1±7.09/-6.3±8.0</w:t>
            </w:r>
          </w:p>
        </w:tc>
        <w:tc>
          <w:tcPr>
            <w:tcW w:w="2269" w:type="dxa"/>
            <w:tcBorders>
              <w:top w:val="nil"/>
              <w:left w:val="nil"/>
              <w:bottom w:val="nil"/>
              <w:right w:val="nil"/>
            </w:tcBorders>
            <w:shd w:val="clear" w:color="auto" w:fill="FFFFFF"/>
          </w:tcPr>
          <w:p w14:paraId="3874413B"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5</w:t>
            </w:r>
            <w:r>
              <w:rPr>
                <w:rFonts w:ascii="Arial" w:eastAsia="宋体" w:hAnsi="Arial" w:cs="Arial"/>
                <w:color w:val="000000" w:themeColor="dark1"/>
                <w:sz w:val="13"/>
                <w:szCs w:val="13"/>
              </w:rPr>
              <w:t>/4</w:t>
            </w:r>
          </w:p>
        </w:tc>
      </w:tr>
      <w:tr w:rsidR="0086345C" w14:paraId="30532210" w14:textId="77777777">
        <w:trPr>
          <w:trHeight w:val="57"/>
        </w:trPr>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D60A92F" w14:textId="4992633E"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Luis M. </w:t>
            </w:r>
            <w:proofErr w:type="spellStart"/>
            <w:r>
              <w:rPr>
                <w:rFonts w:ascii="Arial" w:eastAsia="宋体" w:hAnsi="Arial" w:cs="Arial"/>
                <w:color w:val="000000" w:themeColor="dark1"/>
                <w:sz w:val="13"/>
                <w:szCs w:val="13"/>
              </w:rPr>
              <w:t>Ruilope</w:t>
            </w:r>
            <w:proofErr w:type="spellEnd"/>
            <w:r>
              <w:rPr>
                <w:rFonts w:ascii="Arial" w:eastAsia="宋体" w:hAnsi="Arial" w:cs="Arial"/>
                <w:color w:val="000000" w:themeColor="dark1"/>
                <w:sz w:val="13"/>
                <w:szCs w:val="13"/>
              </w:rPr>
              <w:t xml:space="preserve"> 2005 [</w:t>
            </w:r>
            <w:r w:rsidR="00011C33">
              <w:rPr>
                <w:rFonts w:ascii="Arial" w:eastAsia="宋体" w:hAnsi="Arial" w:cs="Arial"/>
                <w:color w:val="000000" w:themeColor="dark1"/>
                <w:sz w:val="13"/>
                <w:szCs w:val="13"/>
              </w:rPr>
              <w:t>9</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0474858"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Val160mg+HCTZ12.5mg/ Val160mg+HCTZ25mg</w:t>
            </w:r>
          </w:p>
        </w:tc>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9AF0A66"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-21.7±13.7/-29.7±13.7</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B2EA7E5"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-9.5±7.7/-11.1±7.7</w:t>
            </w:r>
          </w:p>
        </w:tc>
        <w:tc>
          <w:tcPr>
            <w:tcW w:w="2269" w:type="dxa"/>
            <w:tcBorders>
              <w:top w:val="nil"/>
              <w:left w:val="nil"/>
              <w:bottom w:val="nil"/>
              <w:right w:val="nil"/>
            </w:tcBorders>
            <w:shd w:val="clear" w:color="auto" w:fill="D9D9D9" w:themeFill="background1" w:themeFillShade="D9"/>
          </w:tcPr>
          <w:p w14:paraId="77EBE8E9"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1</w:t>
            </w:r>
            <w:r>
              <w:rPr>
                <w:rFonts w:ascii="Arial" w:eastAsia="宋体" w:hAnsi="Arial" w:cs="Arial"/>
                <w:color w:val="000000" w:themeColor="dark1"/>
                <w:sz w:val="13"/>
                <w:szCs w:val="13"/>
              </w:rPr>
              <w:t>5/13</w:t>
            </w:r>
          </w:p>
        </w:tc>
      </w:tr>
      <w:tr w:rsidR="0086345C" w14:paraId="1F0DDAC1" w14:textId="77777777">
        <w:trPr>
          <w:trHeight w:val="57"/>
        </w:trPr>
        <w:tc>
          <w:tcPr>
            <w:tcW w:w="2552" w:type="dxa"/>
            <w:tcBorders>
              <w:top w:val="nil"/>
              <w:left w:val="nil"/>
              <w:bottom w:val="nil"/>
              <w:right w:val="nil"/>
            </w:tcBorders>
            <w:shd w:val="clear" w:color="auto" w:fill="FFFFFF"/>
            <w:tcMar>
              <w:top w:w="15" w:type="dxa"/>
              <w:left w:w="108" w:type="dxa"/>
              <w:bottom w:w="0" w:type="dxa"/>
              <w:right w:w="108" w:type="dxa"/>
            </w:tcMar>
          </w:tcPr>
          <w:p w14:paraId="004E9D8D" w14:textId="0FC0D829"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Yves </w:t>
            </w:r>
            <w:proofErr w:type="spellStart"/>
            <w:r>
              <w:rPr>
                <w:rFonts w:ascii="Arial" w:eastAsia="宋体" w:hAnsi="Arial" w:cs="Arial"/>
                <w:color w:val="000000" w:themeColor="dark1"/>
                <w:sz w:val="13"/>
                <w:szCs w:val="13"/>
              </w:rPr>
              <w:t>Lacourci~re</w:t>
            </w:r>
            <w:proofErr w:type="spellEnd"/>
            <w:r>
              <w:rPr>
                <w:rFonts w:ascii="Arial" w:eastAsia="宋体" w:hAnsi="Arial" w:cs="Arial"/>
                <w:color w:val="000000" w:themeColor="dark1"/>
                <w:sz w:val="13"/>
                <w:szCs w:val="13"/>
              </w:rPr>
              <w:t xml:space="preserve"> 2005 [</w:t>
            </w:r>
            <w:r w:rsidR="00011C33">
              <w:rPr>
                <w:rFonts w:ascii="Arial" w:eastAsia="宋体" w:hAnsi="Arial" w:cs="Arial"/>
                <w:color w:val="000000" w:themeColor="dark1"/>
                <w:sz w:val="13"/>
                <w:szCs w:val="13"/>
              </w:rPr>
              <w:t>10</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FFFFFF"/>
            <w:tcMar>
              <w:top w:w="15" w:type="dxa"/>
              <w:left w:w="108" w:type="dxa"/>
              <w:bottom w:w="0" w:type="dxa"/>
              <w:right w:w="108" w:type="dxa"/>
            </w:tcMar>
          </w:tcPr>
          <w:p w14:paraId="62FEE69D"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HCTZ25mg/Val160mg + HCTZ12.5mg/Val160mg</w:t>
            </w:r>
          </w:p>
        </w:tc>
        <w:tc>
          <w:tcPr>
            <w:tcW w:w="2552" w:type="dxa"/>
            <w:tcBorders>
              <w:top w:val="nil"/>
              <w:left w:val="nil"/>
              <w:bottom w:val="nil"/>
              <w:right w:val="nil"/>
            </w:tcBorders>
            <w:shd w:val="clear" w:color="auto" w:fill="FFFFFF"/>
            <w:tcMar>
              <w:top w:w="15" w:type="dxa"/>
              <w:left w:w="108" w:type="dxa"/>
              <w:bottom w:w="0" w:type="dxa"/>
              <w:right w:w="108" w:type="dxa"/>
            </w:tcMar>
          </w:tcPr>
          <w:p w14:paraId="67E1FE4F"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w:t>
            </w:r>
            <w:r>
              <w:rPr>
                <w:rFonts w:ascii="Arial" w:eastAsia="宋体" w:hAnsi="Arial" w:cs="Arial"/>
                <w:color w:val="000000" w:themeColor="dark1"/>
                <w:sz w:val="13"/>
                <w:szCs w:val="13"/>
              </w:rPr>
              <w:t>27.9±13.8/-28.3±13.1/-20.7±15.7</w:t>
            </w:r>
          </w:p>
        </w:tc>
        <w:tc>
          <w:tcPr>
            <w:tcW w:w="3118" w:type="dxa"/>
            <w:tcBorders>
              <w:top w:val="nil"/>
              <w:left w:val="nil"/>
              <w:bottom w:val="nil"/>
              <w:right w:val="nil"/>
            </w:tcBorders>
            <w:shd w:val="clear" w:color="auto" w:fill="FFFFFF"/>
            <w:tcMar>
              <w:top w:w="15" w:type="dxa"/>
              <w:left w:w="108" w:type="dxa"/>
              <w:bottom w:w="0" w:type="dxa"/>
              <w:right w:w="108" w:type="dxa"/>
            </w:tcMar>
          </w:tcPr>
          <w:p w14:paraId="63E60CCA"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-10.2±7.7/-10.1±7.8/-6.6±8.9</w:t>
            </w:r>
          </w:p>
        </w:tc>
        <w:tc>
          <w:tcPr>
            <w:tcW w:w="2269" w:type="dxa"/>
            <w:tcBorders>
              <w:top w:val="nil"/>
              <w:left w:val="nil"/>
              <w:bottom w:val="nil"/>
              <w:right w:val="nil"/>
            </w:tcBorders>
            <w:shd w:val="clear" w:color="auto" w:fill="FFFFFF"/>
          </w:tcPr>
          <w:p w14:paraId="0B859766"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1</w:t>
            </w:r>
            <w:r>
              <w:rPr>
                <w:rFonts w:ascii="Arial" w:eastAsia="宋体" w:hAnsi="Arial" w:cs="Arial"/>
                <w:color w:val="000000" w:themeColor="dark1"/>
                <w:sz w:val="13"/>
                <w:szCs w:val="13"/>
              </w:rPr>
              <w:t>3/12/12</w:t>
            </w:r>
          </w:p>
        </w:tc>
      </w:tr>
      <w:tr w:rsidR="0086345C" w14:paraId="56842F88" w14:textId="77777777">
        <w:trPr>
          <w:trHeight w:val="57"/>
        </w:trPr>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718DE884" w14:textId="06CBCF86"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JEAN-MICHEL MALLION 2003 [</w:t>
            </w:r>
            <w:r w:rsidR="00011C33">
              <w:rPr>
                <w:rFonts w:ascii="Arial" w:eastAsia="宋体" w:hAnsi="Arial" w:cs="Arial"/>
                <w:color w:val="000000" w:themeColor="dark1"/>
                <w:sz w:val="13"/>
                <w:szCs w:val="13"/>
              </w:rPr>
              <w:t>11</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C1DF7F4"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Val160mg/Val160mg + HCTZ12.5mg/</w:t>
            </w:r>
          </w:p>
          <w:p w14:paraId="54BE29F9"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Val160mg + HCTZ25mg</w:t>
            </w:r>
          </w:p>
        </w:tc>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E5D29AC"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w:t>
            </w:r>
            <w:r>
              <w:rPr>
                <w:rFonts w:ascii="Arial" w:eastAsia="宋体" w:hAnsi="Arial" w:cs="Arial"/>
                <w:color w:val="000000" w:themeColor="dark1"/>
                <w:sz w:val="13"/>
                <w:szCs w:val="13"/>
              </w:rPr>
              <w:t>15.7±13.32/-19.4±14.56/-21.8±13.91</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77147AC1"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w:t>
            </w:r>
            <w:r>
              <w:rPr>
                <w:rFonts w:ascii="Arial" w:eastAsia="宋体" w:hAnsi="Arial" w:cs="Arial"/>
                <w:color w:val="000000" w:themeColor="dark1"/>
                <w:sz w:val="13"/>
                <w:szCs w:val="13"/>
              </w:rPr>
              <w:t>10.3±8.43/-12.8±8.22/-14.2±7.77</w:t>
            </w:r>
          </w:p>
        </w:tc>
        <w:tc>
          <w:tcPr>
            <w:tcW w:w="2269" w:type="dxa"/>
            <w:tcBorders>
              <w:top w:val="nil"/>
              <w:left w:val="nil"/>
              <w:bottom w:val="nil"/>
              <w:right w:val="nil"/>
            </w:tcBorders>
            <w:shd w:val="clear" w:color="auto" w:fill="D9D9D9" w:themeFill="background1" w:themeFillShade="D9"/>
          </w:tcPr>
          <w:p w14:paraId="67B6450F"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1</w:t>
            </w:r>
            <w:r>
              <w:rPr>
                <w:rFonts w:ascii="Arial" w:eastAsia="宋体" w:hAnsi="Arial" w:cs="Arial"/>
                <w:color w:val="000000" w:themeColor="dark1"/>
                <w:sz w:val="13"/>
                <w:szCs w:val="13"/>
              </w:rPr>
              <w:t>0/12/16</w:t>
            </w:r>
          </w:p>
        </w:tc>
      </w:tr>
      <w:tr w:rsidR="0086345C" w14:paraId="75C2B390" w14:textId="77777777">
        <w:trPr>
          <w:trHeight w:val="57"/>
        </w:trPr>
        <w:tc>
          <w:tcPr>
            <w:tcW w:w="2552" w:type="dxa"/>
            <w:tcBorders>
              <w:top w:val="nil"/>
              <w:left w:val="nil"/>
              <w:bottom w:val="nil"/>
              <w:right w:val="nil"/>
            </w:tcBorders>
            <w:shd w:val="clear" w:color="auto" w:fill="FFFFFF"/>
            <w:tcMar>
              <w:top w:w="15" w:type="dxa"/>
              <w:left w:w="108" w:type="dxa"/>
              <w:bottom w:w="0" w:type="dxa"/>
              <w:right w:w="108" w:type="dxa"/>
            </w:tcMar>
          </w:tcPr>
          <w:p w14:paraId="28206181" w14:textId="6F423609"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Matthew R. Weir 2001 [</w:t>
            </w:r>
            <w:r w:rsidR="00011C33">
              <w:rPr>
                <w:rFonts w:ascii="Arial" w:eastAsia="宋体" w:hAnsi="Arial" w:cs="Arial"/>
                <w:color w:val="000000" w:themeColor="dark1"/>
                <w:sz w:val="13"/>
                <w:szCs w:val="13"/>
              </w:rPr>
              <w:t>12</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FFFFFF"/>
            <w:tcMar>
              <w:top w:w="15" w:type="dxa"/>
              <w:left w:w="108" w:type="dxa"/>
              <w:bottom w:w="0" w:type="dxa"/>
              <w:right w:w="108" w:type="dxa"/>
            </w:tcMar>
          </w:tcPr>
          <w:p w14:paraId="7D495752"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Benazepril20mg/Val160mg + HCTZ12.5mg/Val320mg</w:t>
            </w:r>
          </w:p>
        </w:tc>
        <w:tc>
          <w:tcPr>
            <w:tcW w:w="2552" w:type="dxa"/>
            <w:tcBorders>
              <w:top w:val="nil"/>
              <w:left w:val="nil"/>
              <w:bottom w:val="nil"/>
              <w:right w:val="nil"/>
            </w:tcBorders>
            <w:shd w:val="clear" w:color="auto" w:fill="FFFFFF"/>
            <w:tcMar>
              <w:top w:w="15" w:type="dxa"/>
              <w:left w:w="108" w:type="dxa"/>
              <w:bottom w:w="0" w:type="dxa"/>
              <w:right w:w="108" w:type="dxa"/>
            </w:tcMar>
          </w:tcPr>
          <w:p w14:paraId="01A7CD3E"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hint="eastAsia"/>
                <w:kern w:val="0"/>
                <w:sz w:val="13"/>
                <w:szCs w:val="13"/>
              </w:rPr>
              <w:t>1</w:t>
            </w:r>
            <w:r>
              <w:rPr>
                <w:rFonts w:ascii="Arial" w:eastAsia="宋体" w:hAnsi="Arial" w:cs="Arial"/>
                <w:kern w:val="0"/>
                <w:sz w:val="13"/>
                <w:szCs w:val="13"/>
              </w:rPr>
              <w:t>.0</w:t>
            </w:r>
            <w:r>
              <w:rPr>
                <w:rFonts w:ascii="Arial" w:eastAsia="宋体" w:hAnsi="Arial" w:cs="Arial"/>
                <w:color w:val="000000" w:themeColor="dark1"/>
                <w:sz w:val="13"/>
                <w:szCs w:val="13"/>
              </w:rPr>
              <w:t>±12.0/-10.0±20.0/-4.0±23.0</w:t>
            </w:r>
          </w:p>
        </w:tc>
        <w:tc>
          <w:tcPr>
            <w:tcW w:w="3118" w:type="dxa"/>
            <w:tcBorders>
              <w:top w:val="nil"/>
              <w:left w:val="nil"/>
              <w:bottom w:val="nil"/>
              <w:right w:val="nil"/>
            </w:tcBorders>
            <w:shd w:val="clear" w:color="auto" w:fill="FFFFFF"/>
            <w:tcMar>
              <w:top w:w="15" w:type="dxa"/>
              <w:left w:w="108" w:type="dxa"/>
              <w:bottom w:w="0" w:type="dxa"/>
              <w:right w:w="108" w:type="dxa"/>
            </w:tcMar>
          </w:tcPr>
          <w:p w14:paraId="1D797F18"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w:t>
            </w:r>
            <w:r>
              <w:rPr>
                <w:rFonts w:ascii="Arial" w:eastAsia="宋体" w:hAnsi="Arial" w:cs="Arial"/>
                <w:color w:val="000000" w:themeColor="dark1"/>
                <w:sz w:val="13"/>
                <w:szCs w:val="13"/>
              </w:rPr>
              <w:t>4.0±10.0/-6.0±14.0/-2.0±12.0</w:t>
            </w:r>
          </w:p>
        </w:tc>
        <w:tc>
          <w:tcPr>
            <w:tcW w:w="2269" w:type="dxa"/>
            <w:tcBorders>
              <w:top w:val="nil"/>
              <w:left w:val="nil"/>
              <w:bottom w:val="nil"/>
              <w:right w:val="nil"/>
            </w:tcBorders>
            <w:shd w:val="clear" w:color="auto" w:fill="FFFFFF"/>
          </w:tcPr>
          <w:p w14:paraId="590D7EB4"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r>
      <w:tr w:rsidR="0086345C" w14:paraId="0B2BE6C1" w14:textId="77777777">
        <w:trPr>
          <w:trHeight w:val="57"/>
        </w:trPr>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96FA0AF" w14:textId="146315C8"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Shigeru Toyoda 2015 [</w:t>
            </w:r>
            <w:r w:rsidR="00011C33">
              <w:rPr>
                <w:rFonts w:ascii="Arial" w:eastAsia="宋体" w:hAnsi="Arial" w:cs="Arial"/>
                <w:color w:val="000000" w:themeColor="dark1"/>
                <w:sz w:val="13"/>
                <w:szCs w:val="13"/>
              </w:rPr>
              <w:t>13</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A743FB3"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 + HCTZ12.5mg/ Val80mg + Aml5mg</w:t>
            </w:r>
          </w:p>
        </w:tc>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8BCA5F9" w14:textId="77777777" w:rsidR="0086345C" w:rsidRDefault="00000000">
            <w:pPr>
              <w:widowControl/>
              <w:spacing w:line="240" w:lineRule="exact"/>
              <w:jc w:val="center"/>
              <w:rPr>
                <w:rFonts w:ascii="Arial" w:eastAsia="宋体" w:hAnsi="Arial" w:cs="Arial"/>
                <w:kern w:val="0"/>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838032C"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-7.0±9.0/-13.0±11.0</w:t>
            </w:r>
          </w:p>
        </w:tc>
        <w:tc>
          <w:tcPr>
            <w:tcW w:w="2269" w:type="dxa"/>
            <w:tcBorders>
              <w:top w:val="nil"/>
              <w:left w:val="nil"/>
              <w:bottom w:val="nil"/>
              <w:right w:val="nil"/>
            </w:tcBorders>
            <w:shd w:val="clear" w:color="auto" w:fill="D9D9D9" w:themeFill="background1" w:themeFillShade="D9"/>
          </w:tcPr>
          <w:p w14:paraId="57DE6DEC"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r>
      <w:tr w:rsidR="0086345C" w14:paraId="2CEF0452" w14:textId="77777777">
        <w:trPr>
          <w:trHeight w:val="57"/>
        </w:trPr>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2E4042CC" w14:textId="21EE5A3E" w:rsidR="0086345C" w:rsidRDefault="00000000">
            <w:pPr>
              <w:widowControl/>
              <w:spacing w:line="240" w:lineRule="exact"/>
              <w:jc w:val="center"/>
              <w:rPr>
                <w:rFonts w:ascii="Arial" w:eastAsia="宋体" w:hAnsi="Arial" w:cs="Arial"/>
                <w:color w:val="000000" w:themeColor="dark1"/>
                <w:sz w:val="13"/>
                <w:szCs w:val="13"/>
              </w:rPr>
            </w:pPr>
            <w:proofErr w:type="spellStart"/>
            <w:r>
              <w:rPr>
                <w:rFonts w:ascii="Arial" w:eastAsia="宋体" w:hAnsi="Arial" w:cs="Arial"/>
                <w:color w:val="000000" w:themeColor="dark1"/>
                <w:sz w:val="13"/>
                <w:szCs w:val="13"/>
              </w:rPr>
              <w:t>Ikuo</w:t>
            </w:r>
            <w:proofErr w:type="spellEnd"/>
            <w:r>
              <w:rPr>
                <w:rFonts w:ascii="Arial" w:eastAsia="宋体" w:hAnsi="Arial" w:cs="Arial"/>
                <w:color w:val="000000" w:themeColor="dark1"/>
                <w:sz w:val="13"/>
                <w:szCs w:val="13"/>
              </w:rPr>
              <w:t xml:space="preserve"> SAITO 2006 [</w:t>
            </w:r>
            <w:r w:rsidR="00011C33">
              <w:rPr>
                <w:rFonts w:ascii="Arial" w:eastAsia="宋体" w:hAnsi="Arial" w:cs="Arial"/>
                <w:color w:val="000000" w:themeColor="dark1"/>
                <w:sz w:val="13"/>
                <w:szCs w:val="13"/>
              </w:rPr>
              <w:t>14</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FFFFFF" w:themeFill="background1"/>
            <w:tcMar>
              <w:top w:w="15" w:type="dxa"/>
              <w:left w:w="108" w:type="dxa"/>
              <w:bottom w:w="0" w:type="dxa"/>
              <w:right w:w="108" w:type="dxa"/>
            </w:tcMar>
          </w:tcPr>
          <w:p w14:paraId="724F46ED"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 + Nfedipine40mg/Val80mg + Aml5mg</w:t>
            </w:r>
          </w:p>
        </w:tc>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6660E27D"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-34.0±15.0/-27.0±14.5</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2DDDC0EF"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-20.1±9.5/-15.9±9.7</w:t>
            </w:r>
          </w:p>
        </w:tc>
        <w:tc>
          <w:tcPr>
            <w:tcW w:w="2269" w:type="dxa"/>
            <w:tcBorders>
              <w:top w:val="nil"/>
              <w:left w:val="nil"/>
              <w:bottom w:val="nil"/>
              <w:right w:val="nil"/>
            </w:tcBorders>
            <w:shd w:val="clear" w:color="auto" w:fill="FFFFFF" w:themeFill="background1"/>
          </w:tcPr>
          <w:p w14:paraId="2F3F5D67"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7</w:t>
            </w:r>
            <w:r>
              <w:rPr>
                <w:rFonts w:ascii="Arial" w:eastAsia="宋体" w:hAnsi="Arial" w:cs="Arial"/>
                <w:color w:val="000000" w:themeColor="dark1"/>
                <w:sz w:val="13"/>
                <w:szCs w:val="13"/>
              </w:rPr>
              <w:t>/6</w:t>
            </w:r>
          </w:p>
        </w:tc>
      </w:tr>
      <w:tr w:rsidR="0086345C" w14:paraId="7537D3F5" w14:textId="77777777">
        <w:trPr>
          <w:trHeight w:val="57"/>
        </w:trPr>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88597B3" w14:textId="3F823A59"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Dion </w:t>
            </w:r>
            <w:proofErr w:type="spellStart"/>
            <w:r>
              <w:rPr>
                <w:rFonts w:ascii="Arial" w:eastAsia="宋体" w:hAnsi="Arial" w:cs="Arial"/>
                <w:color w:val="000000" w:themeColor="dark1"/>
                <w:sz w:val="13"/>
                <w:szCs w:val="13"/>
              </w:rPr>
              <w:t>Zappe</w:t>
            </w:r>
            <w:proofErr w:type="spellEnd"/>
            <w:r>
              <w:rPr>
                <w:rFonts w:ascii="Arial" w:eastAsia="宋体" w:hAnsi="Arial" w:cs="Arial"/>
                <w:color w:val="000000" w:themeColor="dark1"/>
                <w:sz w:val="13"/>
                <w:szCs w:val="13"/>
              </w:rPr>
              <w:t xml:space="preserve"> 2009 [</w:t>
            </w:r>
            <w:r w:rsidR="00011C33">
              <w:rPr>
                <w:rFonts w:ascii="Arial" w:eastAsia="宋体" w:hAnsi="Arial" w:cs="Arial"/>
                <w:color w:val="000000" w:themeColor="dark1"/>
                <w:sz w:val="13"/>
                <w:szCs w:val="13"/>
              </w:rPr>
              <w:t>15</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819AD07"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Val160mg/Val160mg + HCTZ12.5mg/Val160mg + HCTZ25mg/ Val320mg + HCTZ25mg</w:t>
            </w:r>
          </w:p>
        </w:tc>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C0FE12D"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-15.3±0.5/-19.6±0.5/-21.4±0.5/-22.3±0.5</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83E49F2"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hint="eastAsia"/>
                <w:kern w:val="0"/>
                <w:sz w:val="13"/>
                <w:szCs w:val="13"/>
              </w:rPr>
              <w:t>-</w:t>
            </w:r>
            <w:r>
              <w:rPr>
                <w:rFonts w:ascii="Arial" w:eastAsia="宋体" w:hAnsi="Arial" w:cs="Arial"/>
                <w:kern w:val="0"/>
                <w:sz w:val="13"/>
                <w:szCs w:val="13"/>
              </w:rPr>
              <w:t>8.9</w:t>
            </w:r>
            <w:r>
              <w:rPr>
                <w:rFonts w:ascii="Arial" w:eastAsia="宋体" w:hAnsi="Arial" w:cs="Arial"/>
                <w:color w:val="000000" w:themeColor="dark1"/>
                <w:sz w:val="13"/>
                <w:szCs w:val="13"/>
              </w:rPr>
              <w:t>±0.3/-10.6±0.4/-12.1±0.3/-12.8±0.3</w:t>
            </w:r>
          </w:p>
        </w:tc>
        <w:tc>
          <w:tcPr>
            <w:tcW w:w="2269" w:type="dxa"/>
            <w:tcBorders>
              <w:top w:val="nil"/>
              <w:left w:val="nil"/>
              <w:bottom w:val="nil"/>
              <w:right w:val="nil"/>
            </w:tcBorders>
            <w:shd w:val="clear" w:color="auto" w:fill="D9D9D9" w:themeFill="background1" w:themeFillShade="D9"/>
          </w:tcPr>
          <w:p w14:paraId="18A7B783"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r>
      <w:tr w:rsidR="0086345C" w14:paraId="2CEE30E1" w14:textId="77777777">
        <w:trPr>
          <w:trHeight w:val="57"/>
        </w:trPr>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79CB671F" w14:textId="6359A1F1" w:rsidR="0086345C" w:rsidRDefault="00000000">
            <w:pPr>
              <w:widowControl/>
              <w:spacing w:line="240" w:lineRule="exact"/>
              <w:jc w:val="center"/>
              <w:rPr>
                <w:rFonts w:ascii="Arial" w:eastAsia="宋体" w:hAnsi="Arial" w:cs="Arial"/>
                <w:sz w:val="13"/>
                <w:szCs w:val="13"/>
              </w:rPr>
            </w:pPr>
            <w:r>
              <w:rPr>
                <w:rFonts w:ascii="Arial" w:eastAsia="宋体" w:hAnsi="Arial" w:cs="Arial"/>
                <w:sz w:val="13"/>
                <w:szCs w:val="13"/>
              </w:rPr>
              <w:t>Julián Segura 2003 [</w:t>
            </w:r>
            <w:r w:rsidR="00011C33">
              <w:rPr>
                <w:rFonts w:ascii="Arial" w:eastAsia="宋体" w:hAnsi="Arial" w:cs="Arial"/>
                <w:sz w:val="13"/>
                <w:szCs w:val="13"/>
              </w:rPr>
              <w:t>16</w:t>
            </w:r>
            <w:r>
              <w:rPr>
                <w:rFonts w:ascii="Arial" w:eastAsia="宋体" w:hAnsi="Arial" w:cs="Arial"/>
                <w:sz w:val="13"/>
                <w:szCs w:val="13"/>
              </w:rPr>
              <w:t>]</w:t>
            </w:r>
          </w:p>
        </w:tc>
        <w:tc>
          <w:tcPr>
            <w:tcW w:w="4112" w:type="dxa"/>
            <w:tcBorders>
              <w:top w:val="nil"/>
              <w:left w:val="nil"/>
              <w:bottom w:val="nil"/>
              <w:right w:val="nil"/>
            </w:tcBorders>
            <w:shd w:val="clear" w:color="auto" w:fill="FFFFFF" w:themeFill="background1"/>
            <w:tcMar>
              <w:top w:w="15" w:type="dxa"/>
              <w:left w:w="108" w:type="dxa"/>
              <w:bottom w:w="0" w:type="dxa"/>
              <w:right w:w="108" w:type="dxa"/>
            </w:tcMar>
          </w:tcPr>
          <w:p w14:paraId="0B3FF9B0" w14:textId="77777777" w:rsidR="0086345C" w:rsidRDefault="00000000">
            <w:pPr>
              <w:widowControl/>
              <w:spacing w:line="240" w:lineRule="exact"/>
              <w:jc w:val="center"/>
              <w:rPr>
                <w:rFonts w:ascii="Arial" w:eastAsia="宋体" w:hAnsi="Arial" w:cs="Arial"/>
                <w:sz w:val="13"/>
                <w:szCs w:val="13"/>
              </w:rPr>
            </w:pPr>
            <w:r>
              <w:rPr>
                <w:rFonts w:ascii="Arial" w:eastAsia="宋体" w:hAnsi="Arial" w:cs="Arial"/>
                <w:sz w:val="13"/>
                <w:szCs w:val="13"/>
              </w:rPr>
              <w:t>Val160mg/ Val160mg + Benazepril20mg</w:t>
            </w:r>
          </w:p>
        </w:tc>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305A9E4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sz w:val="13"/>
                <w:szCs w:val="13"/>
              </w:rPr>
              <w:t>-15.0</w:t>
            </w:r>
            <w:r>
              <w:rPr>
                <w:rFonts w:ascii="Arial" w:eastAsia="宋体" w:hAnsi="Arial" w:cs="Arial"/>
                <w:color w:val="000000" w:themeColor="dark1"/>
                <w:sz w:val="13"/>
                <w:szCs w:val="13"/>
              </w:rPr>
              <w:t>±8.0/-12.0±11.0</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1F77766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sz w:val="13"/>
                <w:szCs w:val="13"/>
              </w:rPr>
              <w:t>-4</w:t>
            </w:r>
            <w:r>
              <w:rPr>
                <w:rFonts w:ascii="Arial" w:eastAsia="宋体" w:hAnsi="Arial" w:cs="Arial"/>
                <w:color w:val="000000" w:themeColor="dark1"/>
                <w:sz w:val="13"/>
                <w:szCs w:val="13"/>
              </w:rPr>
              <w:t>.0±6.0/-5.0±8.0</w:t>
            </w:r>
          </w:p>
        </w:tc>
        <w:tc>
          <w:tcPr>
            <w:tcW w:w="2269" w:type="dxa"/>
            <w:tcBorders>
              <w:top w:val="nil"/>
              <w:left w:val="nil"/>
              <w:bottom w:val="nil"/>
              <w:right w:val="nil"/>
            </w:tcBorders>
            <w:shd w:val="clear" w:color="auto" w:fill="FFFFFF" w:themeFill="background1"/>
          </w:tcPr>
          <w:p w14:paraId="4506B22D" w14:textId="77777777" w:rsidR="0086345C" w:rsidRDefault="00000000">
            <w:pPr>
              <w:widowControl/>
              <w:spacing w:line="240" w:lineRule="exact"/>
              <w:jc w:val="center"/>
              <w:rPr>
                <w:rFonts w:ascii="Arial" w:eastAsia="宋体" w:hAnsi="Arial" w:cs="Arial"/>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r>
      <w:tr w:rsidR="0086345C" w14:paraId="38151B41" w14:textId="77777777">
        <w:trPr>
          <w:trHeight w:val="57"/>
        </w:trPr>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8D5FAFC" w14:textId="55DBBA08" w:rsidR="0086345C" w:rsidRDefault="00000000">
            <w:pPr>
              <w:widowControl/>
              <w:spacing w:line="240" w:lineRule="exact"/>
              <w:jc w:val="center"/>
              <w:rPr>
                <w:rFonts w:ascii="Arial" w:eastAsia="宋体" w:hAnsi="Arial" w:cs="Arial"/>
                <w:color w:val="000000" w:themeColor="dark1"/>
                <w:sz w:val="13"/>
                <w:szCs w:val="13"/>
              </w:rPr>
            </w:pPr>
            <w:proofErr w:type="spellStart"/>
            <w:r>
              <w:rPr>
                <w:rFonts w:ascii="Arial" w:eastAsia="宋体" w:hAnsi="Arial" w:cs="Arial"/>
                <w:color w:val="000000" w:themeColor="dark1"/>
                <w:sz w:val="13"/>
                <w:szCs w:val="13"/>
              </w:rPr>
              <w:t>Gokhan</w:t>
            </w:r>
            <w:proofErr w:type="spellEnd"/>
            <w:r>
              <w:rPr>
                <w:rFonts w:ascii="Arial" w:eastAsia="宋体" w:hAnsi="Arial" w:cs="Arial"/>
                <w:color w:val="000000" w:themeColor="dark1"/>
                <w:sz w:val="13"/>
                <w:szCs w:val="13"/>
              </w:rPr>
              <w:t xml:space="preserve"> </w:t>
            </w:r>
            <w:proofErr w:type="spellStart"/>
            <w:r>
              <w:rPr>
                <w:rFonts w:ascii="Arial" w:eastAsia="宋体" w:hAnsi="Arial" w:cs="Arial"/>
                <w:color w:val="000000" w:themeColor="dark1"/>
                <w:sz w:val="13"/>
                <w:szCs w:val="13"/>
              </w:rPr>
              <w:t>Alici</w:t>
            </w:r>
            <w:proofErr w:type="spellEnd"/>
            <w:r>
              <w:rPr>
                <w:rFonts w:ascii="Arial" w:eastAsia="宋体" w:hAnsi="Arial" w:cs="Arial"/>
                <w:color w:val="000000" w:themeColor="dark1"/>
                <w:sz w:val="13"/>
                <w:szCs w:val="13"/>
              </w:rPr>
              <w:t xml:space="preserve"> 2008 [</w:t>
            </w:r>
            <w:r w:rsidR="00011C33">
              <w:rPr>
                <w:rFonts w:ascii="Arial" w:eastAsia="宋体" w:hAnsi="Arial" w:cs="Arial"/>
                <w:color w:val="000000" w:themeColor="dark1"/>
                <w:sz w:val="13"/>
                <w:szCs w:val="13"/>
              </w:rPr>
              <w:t>17</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40A67D1"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 Val80mg + HCTZ6.25mg</w:t>
            </w:r>
          </w:p>
        </w:tc>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E3DA7B3"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-19.5±2.79/-21.25±4.12</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E5751A7"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-9.75±1.88/-10.3±1.52</w:t>
            </w:r>
          </w:p>
        </w:tc>
        <w:tc>
          <w:tcPr>
            <w:tcW w:w="2269" w:type="dxa"/>
            <w:tcBorders>
              <w:top w:val="nil"/>
              <w:left w:val="nil"/>
              <w:bottom w:val="nil"/>
              <w:right w:val="nil"/>
            </w:tcBorders>
            <w:shd w:val="clear" w:color="auto" w:fill="D9D9D9" w:themeFill="background1" w:themeFillShade="D9"/>
          </w:tcPr>
          <w:p w14:paraId="46E41C0E"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r>
      <w:tr w:rsidR="0086345C" w14:paraId="2D2BD5D3" w14:textId="77777777">
        <w:trPr>
          <w:trHeight w:val="57"/>
        </w:trPr>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1CC3621C" w14:textId="700228D9"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Jorge </w:t>
            </w:r>
            <w:proofErr w:type="spellStart"/>
            <w:r>
              <w:rPr>
                <w:rFonts w:ascii="Arial" w:eastAsia="宋体" w:hAnsi="Arial" w:cs="Arial"/>
                <w:color w:val="000000" w:themeColor="dark1"/>
                <w:sz w:val="13"/>
                <w:szCs w:val="13"/>
              </w:rPr>
              <w:t>Sison</w:t>
            </w:r>
            <w:proofErr w:type="spellEnd"/>
            <w:r>
              <w:rPr>
                <w:rFonts w:ascii="Arial" w:eastAsia="宋体" w:hAnsi="Arial" w:cs="Arial"/>
                <w:color w:val="000000" w:themeColor="dark1"/>
                <w:sz w:val="13"/>
                <w:szCs w:val="13"/>
              </w:rPr>
              <w:t xml:space="preserve"> 2014 [</w:t>
            </w:r>
            <w:r w:rsidR="00011C33">
              <w:rPr>
                <w:rFonts w:ascii="Arial" w:eastAsia="宋体" w:hAnsi="Arial" w:cs="Arial"/>
                <w:color w:val="000000" w:themeColor="dark1"/>
                <w:sz w:val="13"/>
                <w:szCs w:val="13"/>
              </w:rPr>
              <w:t>18</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FFFFFF" w:themeFill="background1"/>
            <w:tcMar>
              <w:top w:w="15" w:type="dxa"/>
              <w:left w:w="108" w:type="dxa"/>
              <w:bottom w:w="0" w:type="dxa"/>
              <w:right w:w="108" w:type="dxa"/>
            </w:tcMar>
          </w:tcPr>
          <w:p w14:paraId="0E978951"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 + Aml5mg/Val160mg + Aml5mg/Val160mg + Aml10mg/Val320mg + Aml5mg/Val320mg +Aml10mg</w:t>
            </w:r>
          </w:p>
        </w:tc>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667BA44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-26.1±0.48/-30.7±0.22/-35.5±0.43/-31.0±3.0/-39.2±3.3</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305AB01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-13.7±0.29/-16.8±0.14/-18.2±0.25/-13.5±2.25/-21.0±2.1</w:t>
            </w:r>
          </w:p>
        </w:tc>
        <w:tc>
          <w:tcPr>
            <w:tcW w:w="2269" w:type="dxa"/>
            <w:tcBorders>
              <w:top w:val="nil"/>
              <w:left w:val="nil"/>
              <w:bottom w:val="nil"/>
              <w:right w:val="nil"/>
            </w:tcBorders>
            <w:shd w:val="clear" w:color="auto" w:fill="FFFFFF" w:themeFill="background1"/>
          </w:tcPr>
          <w:p w14:paraId="2222D400"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r>
      <w:tr w:rsidR="0086345C" w14:paraId="5C6111B7" w14:textId="77777777">
        <w:trPr>
          <w:trHeight w:val="57"/>
        </w:trPr>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5B6C09E" w14:textId="443EFB4E" w:rsidR="0086345C" w:rsidRDefault="00000000">
            <w:pPr>
              <w:widowControl/>
              <w:spacing w:line="240" w:lineRule="exact"/>
              <w:jc w:val="center"/>
              <w:rPr>
                <w:rFonts w:ascii="Arial" w:eastAsia="宋体" w:hAnsi="Arial" w:cs="Arial"/>
                <w:sz w:val="13"/>
                <w:szCs w:val="13"/>
              </w:rPr>
            </w:pPr>
            <w:r>
              <w:rPr>
                <w:rFonts w:ascii="Arial" w:eastAsia="宋体" w:hAnsi="Arial" w:cs="Arial"/>
                <w:sz w:val="13"/>
                <w:szCs w:val="13"/>
              </w:rPr>
              <w:t>Jun Huang 2011 [</w:t>
            </w:r>
            <w:r w:rsidR="00011C33">
              <w:rPr>
                <w:rFonts w:ascii="Arial" w:eastAsia="宋体" w:hAnsi="Arial" w:cs="Arial"/>
                <w:sz w:val="13"/>
                <w:szCs w:val="13"/>
              </w:rPr>
              <w:t>19</w:t>
            </w:r>
            <w:r>
              <w:rPr>
                <w:rFonts w:ascii="Arial" w:eastAsia="宋体" w:hAnsi="Arial" w:cs="Arial"/>
                <w:sz w:val="13"/>
                <w:szCs w:val="13"/>
              </w:rPr>
              <w:t>]</w:t>
            </w:r>
          </w:p>
        </w:tc>
        <w:tc>
          <w:tcPr>
            <w:tcW w:w="411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F083362" w14:textId="77777777" w:rsidR="0086345C" w:rsidRDefault="00000000">
            <w:pPr>
              <w:widowControl/>
              <w:spacing w:line="240" w:lineRule="exact"/>
              <w:jc w:val="center"/>
              <w:rPr>
                <w:rFonts w:ascii="Arial" w:eastAsia="宋体" w:hAnsi="Arial" w:cs="Arial"/>
                <w:sz w:val="13"/>
                <w:szCs w:val="13"/>
              </w:rPr>
            </w:pPr>
            <w:r>
              <w:rPr>
                <w:rFonts w:ascii="Arial" w:eastAsia="宋体" w:hAnsi="Arial" w:cs="Arial"/>
                <w:sz w:val="13"/>
                <w:szCs w:val="13"/>
              </w:rPr>
              <w:t>Val80mg + Aml5mg/ Val80mg/ Val160mg</w:t>
            </w:r>
          </w:p>
        </w:tc>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8A8031B" w14:textId="77777777" w:rsidR="0086345C" w:rsidRDefault="00000000">
            <w:pPr>
              <w:widowControl/>
              <w:spacing w:line="240" w:lineRule="exact"/>
              <w:jc w:val="center"/>
              <w:rPr>
                <w:rFonts w:ascii="Arial" w:eastAsia="宋体" w:hAnsi="Arial" w:cs="Arial"/>
                <w:sz w:val="13"/>
                <w:szCs w:val="13"/>
              </w:rPr>
            </w:pPr>
            <w:proofErr w:type="spellStart"/>
            <w:proofErr w:type="gramStart"/>
            <w:r>
              <w:rPr>
                <w:rFonts w:ascii="Arial" w:eastAsia="宋体" w:hAnsi="Arial" w:cs="Arial"/>
                <w:sz w:val="13"/>
                <w:szCs w:val="13"/>
              </w:rPr>
              <w:t>n.a</w:t>
            </w:r>
            <w:proofErr w:type="spellEnd"/>
            <w:proofErr w:type="gramEnd"/>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08BE7BE" w14:textId="77777777" w:rsidR="0086345C" w:rsidRDefault="00000000">
            <w:pPr>
              <w:widowControl/>
              <w:spacing w:line="240" w:lineRule="exact"/>
              <w:jc w:val="center"/>
              <w:rPr>
                <w:rFonts w:ascii="Arial" w:eastAsia="宋体" w:hAnsi="Arial" w:cs="Arial"/>
                <w:sz w:val="13"/>
                <w:szCs w:val="13"/>
              </w:rPr>
            </w:pPr>
            <w:proofErr w:type="spellStart"/>
            <w:proofErr w:type="gramStart"/>
            <w:r>
              <w:rPr>
                <w:rFonts w:ascii="Arial" w:eastAsia="宋体" w:hAnsi="Arial" w:cs="Arial"/>
                <w:sz w:val="13"/>
                <w:szCs w:val="13"/>
              </w:rPr>
              <w:t>n.a</w:t>
            </w:r>
            <w:proofErr w:type="spellEnd"/>
            <w:proofErr w:type="gramEnd"/>
          </w:p>
        </w:tc>
        <w:tc>
          <w:tcPr>
            <w:tcW w:w="2269" w:type="dxa"/>
            <w:tcBorders>
              <w:top w:val="nil"/>
              <w:left w:val="nil"/>
              <w:bottom w:val="nil"/>
              <w:right w:val="nil"/>
            </w:tcBorders>
            <w:shd w:val="clear" w:color="auto" w:fill="D9D9D9" w:themeFill="background1" w:themeFillShade="D9"/>
          </w:tcPr>
          <w:p w14:paraId="02464210" w14:textId="77777777" w:rsidR="0086345C" w:rsidRDefault="00000000">
            <w:pPr>
              <w:widowControl/>
              <w:spacing w:line="240" w:lineRule="exact"/>
              <w:jc w:val="center"/>
              <w:rPr>
                <w:rFonts w:ascii="Arial" w:eastAsia="宋体" w:hAnsi="Arial" w:cs="Arial"/>
                <w:sz w:val="13"/>
                <w:szCs w:val="13"/>
              </w:rPr>
            </w:pPr>
            <w:r>
              <w:rPr>
                <w:rFonts w:ascii="Arial" w:eastAsia="宋体" w:hAnsi="Arial" w:cs="Arial" w:hint="eastAsia"/>
                <w:sz w:val="13"/>
                <w:szCs w:val="13"/>
              </w:rPr>
              <w:t>6</w:t>
            </w:r>
            <w:r>
              <w:rPr>
                <w:rFonts w:ascii="Arial" w:eastAsia="宋体" w:hAnsi="Arial" w:cs="Arial"/>
                <w:sz w:val="13"/>
                <w:szCs w:val="13"/>
              </w:rPr>
              <w:t>/0/5</w:t>
            </w:r>
          </w:p>
        </w:tc>
      </w:tr>
      <w:tr w:rsidR="0086345C" w14:paraId="689A8D82" w14:textId="77777777">
        <w:trPr>
          <w:trHeight w:val="57"/>
        </w:trPr>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12F17247" w14:textId="04767B08"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Takeshi Fujiwara 2020 [</w:t>
            </w:r>
            <w:r w:rsidR="00011C33">
              <w:rPr>
                <w:rFonts w:ascii="Arial" w:eastAsia="宋体" w:hAnsi="Arial" w:cs="Arial"/>
                <w:color w:val="000000" w:themeColor="dark1"/>
                <w:sz w:val="13"/>
                <w:szCs w:val="13"/>
              </w:rPr>
              <w:t>20</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FFFFFF" w:themeFill="background1"/>
            <w:tcMar>
              <w:top w:w="15" w:type="dxa"/>
              <w:left w:w="108" w:type="dxa"/>
              <w:bottom w:w="0" w:type="dxa"/>
              <w:right w:w="108" w:type="dxa"/>
            </w:tcMar>
          </w:tcPr>
          <w:p w14:paraId="53B9BB46"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Val80mg + cilnidipine10mg/Val80mg + HCTZ12.5mg</w:t>
            </w:r>
          </w:p>
        </w:tc>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17525016"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hint="eastAsia"/>
                <w:kern w:val="0"/>
                <w:sz w:val="13"/>
                <w:szCs w:val="13"/>
              </w:rPr>
              <w:t>-</w:t>
            </w:r>
            <w:r>
              <w:rPr>
                <w:rFonts w:ascii="Arial" w:eastAsia="宋体" w:hAnsi="Arial" w:cs="Arial"/>
                <w:kern w:val="0"/>
                <w:sz w:val="13"/>
                <w:szCs w:val="13"/>
              </w:rPr>
              <w:t>11.8</w:t>
            </w:r>
            <w:r>
              <w:rPr>
                <w:rFonts w:ascii="Arial" w:eastAsia="宋体" w:hAnsi="Arial" w:cs="Arial"/>
                <w:color w:val="000000" w:themeColor="dark1"/>
                <w:sz w:val="13"/>
                <w:szCs w:val="13"/>
              </w:rPr>
              <w:t>±15.9/-1.8±16.4</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4BD725CC"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hint="eastAsia"/>
                <w:kern w:val="0"/>
                <w:sz w:val="13"/>
                <w:szCs w:val="13"/>
              </w:rPr>
              <w:t>-</w:t>
            </w:r>
            <w:r>
              <w:rPr>
                <w:rFonts w:ascii="Arial" w:eastAsia="宋体" w:hAnsi="Arial" w:cs="Arial"/>
                <w:kern w:val="0"/>
                <w:sz w:val="13"/>
                <w:szCs w:val="13"/>
              </w:rPr>
              <w:t>5.6</w:t>
            </w:r>
            <w:r>
              <w:rPr>
                <w:rFonts w:ascii="Arial" w:eastAsia="宋体" w:hAnsi="Arial" w:cs="Arial"/>
                <w:color w:val="000000" w:themeColor="dark1"/>
                <w:sz w:val="13"/>
                <w:szCs w:val="13"/>
              </w:rPr>
              <w:t>±10.4/-8.3±9.5</w:t>
            </w:r>
          </w:p>
        </w:tc>
        <w:tc>
          <w:tcPr>
            <w:tcW w:w="2269" w:type="dxa"/>
            <w:tcBorders>
              <w:top w:val="nil"/>
              <w:left w:val="nil"/>
              <w:bottom w:val="nil"/>
              <w:right w:val="nil"/>
            </w:tcBorders>
            <w:shd w:val="clear" w:color="auto" w:fill="FFFFFF" w:themeFill="background1"/>
          </w:tcPr>
          <w:p w14:paraId="17D1D9BB"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r>
      <w:tr w:rsidR="0086345C" w14:paraId="348D26E3" w14:textId="77777777">
        <w:trPr>
          <w:trHeight w:val="57"/>
        </w:trPr>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C33A55F" w14:textId="1479C114" w:rsidR="0086345C" w:rsidRDefault="00000000">
            <w:pPr>
              <w:widowControl/>
              <w:spacing w:line="240" w:lineRule="exact"/>
              <w:jc w:val="center"/>
              <w:rPr>
                <w:rFonts w:ascii="Arial" w:eastAsia="宋体" w:hAnsi="Arial" w:cs="Arial"/>
                <w:sz w:val="13"/>
                <w:szCs w:val="13"/>
              </w:rPr>
            </w:pPr>
            <w:r>
              <w:rPr>
                <w:rFonts w:ascii="Arial" w:eastAsia="宋体" w:hAnsi="Arial" w:cs="Arial"/>
                <w:sz w:val="13"/>
                <w:szCs w:val="13"/>
              </w:rPr>
              <w:t xml:space="preserve">Elizabeth O. </w:t>
            </w:r>
            <w:proofErr w:type="spellStart"/>
            <w:r>
              <w:rPr>
                <w:rFonts w:ascii="Arial" w:eastAsia="宋体" w:hAnsi="Arial" w:cs="Arial"/>
                <w:sz w:val="13"/>
                <w:szCs w:val="13"/>
              </w:rPr>
              <w:t>Olifi</w:t>
            </w:r>
            <w:proofErr w:type="spellEnd"/>
            <w:r>
              <w:rPr>
                <w:rFonts w:ascii="Arial" w:eastAsia="宋体" w:hAnsi="Arial" w:cs="Arial"/>
                <w:sz w:val="13"/>
                <w:szCs w:val="13"/>
              </w:rPr>
              <w:t xml:space="preserve"> 2011 [</w:t>
            </w:r>
            <w:r w:rsidR="00011C33">
              <w:rPr>
                <w:rFonts w:ascii="Arial" w:eastAsia="宋体" w:hAnsi="Arial" w:cs="Arial"/>
                <w:sz w:val="13"/>
                <w:szCs w:val="13"/>
              </w:rPr>
              <w:t>21</w:t>
            </w:r>
            <w:r>
              <w:rPr>
                <w:rFonts w:ascii="Arial" w:eastAsia="宋体" w:hAnsi="Arial" w:cs="Arial"/>
                <w:sz w:val="13"/>
                <w:szCs w:val="13"/>
              </w:rPr>
              <w:t>]</w:t>
            </w:r>
          </w:p>
        </w:tc>
        <w:tc>
          <w:tcPr>
            <w:tcW w:w="411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45BEBA1" w14:textId="77777777" w:rsidR="0086345C" w:rsidRDefault="00000000">
            <w:pPr>
              <w:widowControl/>
              <w:spacing w:line="240" w:lineRule="exact"/>
              <w:jc w:val="center"/>
              <w:rPr>
                <w:rFonts w:ascii="Arial" w:eastAsia="宋体" w:hAnsi="Arial" w:cs="Arial"/>
                <w:sz w:val="13"/>
                <w:szCs w:val="13"/>
              </w:rPr>
            </w:pPr>
            <w:r>
              <w:rPr>
                <w:rFonts w:ascii="Arial" w:eastAsia="宋体" w:hAnsi="Arial" w:cs="Arial" w:hint="eastAsia"/>
                <w:sz w:val="13"/>
                <w:szCs w:val="13"/>
              </w:rPr>
              <w:t>W</w:t>
            </w:r>
            <w:r>
              <w:rPr>
                <w:rFonts w:ascii="Arial" w:eastAsia="宋体" w:hAnsi="Arial" w:cs="Arial"/>
                <w:sz w:val="13"/>
                <w:szCs w:val="13"/>
              </w:rPr>
              <w:t>hite: Val320mg+Aml10mg/Val160mg+Aml5mg</w:t>
            </w:r>
          </w:p>
          <w:p w14:paraId="456B4938" w14:textId="77777777" w:rsidR="0086345C" w:rsidRDefault="00000000">
            <w:pPr>
              <w:widowControl/>
              <w:spacing w:line="240" w:lineRule="exact"/>
              <w:jc w:val="center"/>
              <w:rPr>
                <w:rFonts w:ascii="Arial" w:eastAsia="宋体" w:hAnsi="Arial" w:cs="Arial"/>
                <w:sz w:val="13"/>
                <w:szCs w:val="13"/>
              </w:rPr>
            </w:pPr>
            <w:r>
              <w:rPr>
                <w:rFonts w:ascii="Arial" w:eastAsia="宋体" w:hAnsi="Arial" w:cs="Arial" w:hint="eastAsia"/>
                <w:sz w:val="13"/>
                <w:szCs w:val="13"/>
              </w:rPr>
              <w:t>A</w:t>
            </w:r>
            <w:r>
              <w:rPr>
                <w:rFonts w:ascii="Arial" w:eastAsia="宋体" w:hAnsi="Arial" w:cs="Arial"/>
                <w:sz w:val="13"/>
                <w:szCs w:val="13"/>
              </w:rPr>
              <w:t>frican American: Val320mg+Aml10mg/Val160mg+Aml5mg</w:t>
            </w:r>
          </w:p>
          <w:p w14:paraId="3FE4B8FE" w14:textId="77777777" w:rsidR="0086345C" w:rsidRDefault="00000000">
            <w:pPr>
              <w:widowControl/>
              <w:spacing w:line="240" w:lineRule="exact"/>
              <w:jc w:val="center"/>
              <w:rPr>
                <w:rFonts w:ascii="Arial" w:eastAsia="宋体" w:hAnsi="Arial" w:cs="Arial"/>
                <w:sz w:val="13"/>
                <w:szCs w:val="13"/>
              </w:rPr>
            </w:pPr>
            <w:r>
              <w:rPr>
                <w:rFonts w:ascii="Arial" w:eastAsia="宋体" w:hAnsi="Arial" w:cs="Arial" w:hint="eastAsia"/>
                <w:sz w:val="13"/>
                <w:szCs w:val="13"/>
              </w:rPr>
              <w:t>H</w:t>
            </w:r>
            <w:r>
              <w:rPr>
                <w:rFonts w:ascii="Arial" w:eastAsia="宋体" w:hAnsi="Arial" w:cs="Arial"/>
                <w:sz w:val="13"/>
                <w:szCs w:val="13"/>
              </w:rPr>
              <w:t>ispanic: Val320mg+Aml10mg/Val160mg+Aml5mg</w:t>
            </w:r>
          </w:p>
        </w:tc>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499C556" w14:textId="77777777" w:rsidR="0086345C" w:rsidRDefault="00000000">
            <w:pPr>
              <w:widowControl/>
              <w:spacing w:line="240" w:lineRule="exact"/>
              <w:jc w:val="center"/>
              <w:rPr>
                <w:rFonts w:ascii="Arial" w:eastAsia="宋体" w:hAnsi="Arial" w:cs="Arial"/>
                <w:sz w:val="13"/>
                <w:szCs w:val="13"/>
              </w:rPr>
            </w:pPr>
            <w:proofErr w:type="spellStart"/>
            <w:proofErr w:type="gramStart"/>
            <w:r>
              <w:rPr>
                <w:rFonts w:ascii="Arial" w:eastAsia="宋体" w:hAnsi="Arial" w:cs="Arial"/>
                <w:sz w:val="13"/>
                <w:szCs w:val="13"/>
              </w:rPr>
              <w:t>n.a</w:t>
            </w:r>
            <w:proofErr w:type="spellEnd"/>
            <w:proofErr w:type="gramEnd"/>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A343EA5" w14:textId="77777777" w:rsidR="0086345C" w:rsidRDefault="00000000">
            <w:pPr>
              <w:widowControl/>
              <w:spacing w:line="240" w:lineRule="exact"/>
              <w:jc w:val="center"/>
              <w:rPr>
                <w:rFonts w:ascii="Arial" w:eastAsia="宋体" w:hAnsi="Arial" w:cs="Arial"/>
                <w:sz w:val="13"/>
                <w:szCs w:val="13"/>
              </w:rPr>
            </w:pPr>
            <w:proofErr w:type="spellStart"/>
            <w:proofErr w:type="gramStart"/>
            <w:r>
              <w:rPr>
                <w:rFonts w:ascii="Arial" w:eastAsia="宋体" w:hAnsi="Arial" w:cs="Arial"/>
                <w:sz w:val="13"/>
                <w:szCs w:val="13"/>
              </w:rPr>
              <w:t>n.a</w:t>
            </w:r>
            <w:proofErr w:type="spellEnd"/>
            <w:proofErr w:type="gramEnd"/>
          </w:p>
        </w:tc>
        <w:tc>
          <w:tcPr>
            <w:tcW w:w="2269" w:type="dxa"/>
            <w:tcBorders>
              <w:top w:val="nil"/>
              <w:left w:val="nil"/>
              <w:bottom w:val="nil"/>
              <w:right w:val="nil"/>
            </w:tcBorders>
            <w:shd w:val="clear" w:color="auto" w:fill="D9D9D9" w:themeFill="background1" w:themeFillShade="D9"/>
          </w:tcPr>
          <w:p w14:paraId="215427F2" w14:textId="77777777" w:rsidR="0086345C" w:rsidRDefault="00000000">
            <w:pPr>
              <w:widowControl/>
              <w:spacing w:line="240" w:lineRule="exact"/>
              <w:jc w:val="center"/>
              <w:rPr>
                <w:rFonts w:ascii="Arial" w:eastAsia="宋体" w:hAnsi="Arial" w:cs="Arial"/>
                <w:sz w:val="13"/>
                <w:szCs w:val="13"/>
              </w:rPr>
            </w:pPr>
            <w:r>
              <w:rPr>
                <w:rFonts w:ascii="Arial" w:eastAsia="宋体" w:hAnsi="Arial" w:cs="Arial" w:hint="eastAsia"/>
                <w:sz w:val="13"/>
                <w:szCs w:val="13"/>
              </w:rPr>
              <w:t>9</w:t>
            </w:r>
            <w:r>
              <w:rPr>
                <w:rFonts w:ascii="Arial" w:eastAsia="宋体" w:hAnsi="Arial" w:cs="Arial"/>
                <w:sz w:val="13"/>
                <w:szCs w:val="13"/>
              </w:rPr>
              <w:t>/19</w:t>
            </w:r>
          </w:p>
        </w:tc>
      </w:tr>
      <w:tr w:rsidR="0086345C" w14:paraId="60608D26" w14:textId="77777777">
        <w:trPr>
          <w:trHeight w:val="57"/>
        </w:trPr>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2619A03E" w14:textId="317D295F"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lastRenderedPageBreak/>
              <w:t>James L. Pool 2007 [</w:t>
            </w:r>
            <w:r w:rsidR="00011C33">
              <w:rPr>
                <w:rFonts w:ascii="Arial" w:eastAsia="宋体" w:hAnsi="Arial" w:cs="Arial"/>
                <w:color w:val="000000" w:themeColor="dark1"/>
                <w:sz w:val="13"/>
                <w:szCs w:val="13"/>
              </w:rPr>
              <w:t>22</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FFFFFF" w:themeFill="background1"/>
            <w:tcMar>
              <w:top w:w="15" w:type="dxa"/>
              <w:left w:w="108" w:type="dxa"/>
              <w:bottom w:w="0" w:type="dxa"/>
              <w:right w:w="108" w:type="dxa"/>
            </w:tcMar>
          </w:tcPr>
          <w:p w14:paraId="402532D4"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Val160mg/Val320mg/Val160mg + HCTZ12.5mg/Val320mg + HCTZ12.5mg/Val320mg + HCTZ25mg</w:t>
            </w:r>
          </w:p>
        </w:tc>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6E1BD3B7"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-14.5±0.98/-13.7±0.98/-20.3±0.98/-21.7±0.97/-24.7±0.99</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3C96187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hint="eastAsia"/>
                <w:kern w:val="0"/>
                <w:sz w:val="13"/>
                <w:szCs w:val="13"/>
              </w:rPr>
              <w:t>-</w:t>
            </w:r>
            <w:r>
              <w:rPr>
                <w:rFonts w:ascii="Arial" w:eastAsia="宋体" w:hAnsi="Arial" w:cs="Arial"/>
                <w:kern w:val="0"/>
                <w:sz w:val="13"/>
                <w:szCs w:val="13"/>
              </w:rPr>
              <w:t>11.7</w:t>
            </w:r>
            <w:r>
              <w:rPr>
                <w:rFonts w:ascii="Arial" w:eastAsia="宋体" w:hAnsi="Arial" w:cs="Arial"/>
                <w:color w:val="000000" w:themeColor="dark1"/>
                <w:sz w:val="13"/>
                <w:szCs w:val="13"/>
              </w:rPr>
              <w:t>±0.65/-11.3±0.65/-15.2±0.65/-15.0±0.64/-16.6±0.65</w:t>
            </w:r>
          </w:p>
        </w:tc>
        <w:tc>
          <w:tcPr>
            <w:tcW w:w="2269" w:type="dxa"/>
            <w:tcBorders>
              <w:top w:val="nil"/>
              <w:left w:val="nil"/>
              <w:bottom w:val="nil"/>
              <w:right w:val="nil"/>
            </w:tcBorders>
            <w:shd w:val="clear" w:color="auto" w:fill="FFFFFF" w:themeFill="background1"/>
          </w:tcPr>
          <w:p w14:paraId="6535EA0B"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r>
              <w:rPr>
                <w:rFonts w:ascii="Arial" w:eastAsia="宋体" w:hAnsi="Arial" w:cs="Arial"/>
                <w:color w:val="000000" w:themeColor="dark1"/>
                <w:sz w:val="13"/>
                <w:szCs w:val="13"/>
              </w:rPr>
              <w:t>n.a</w:t>
            </w:r>
            <w:proofErr w:type="spellEnd"/>
            <w:r>
              <w:rPr>
                <w:rFonts w:ascii="Arial" w:eastAsia="宋体" w:hAnsi="Arial" w:cs="Arial"/>
                <w:color w:val="000000" w:themeColor="dark1"/>
                <w:sz w:val="13"/>
                <w:szCs w:val="13"/>
              </w:rPr>
              <w:t xml:space="preserve"> /13/7/5/5</w:t>
            </w:r>
          </w:p>
        </w:tc>
      </w:tr>
      <w:tr w:rsidR="0086345C" w14:paraId="1428ED78" w14:textId="77777777">
        <w:trPr>
          <w:trHeight w:val="252"/>
        </w:trPr>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7313CCE2" w14:textId="1BD7ED14"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Thomas D Giles 2014 [</w:t>
            </w:r>
            <w:r w:rsidR="00011C33">
              <w:rPr>
                <w:rFonts w:ascii="Arial" w:eastAsia="宋体" w:hAnsi="Arial" w:cs="Arial"/>
                <w:color w:val="000000" w:themeColor="dark1"/>
                <w:sz w:val="13"/>
                <w:szCs w:val="13"/>
              </w:rPr>
              <w:t>23</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9A7F163"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Nebivolol10mg/Val320mg + Nebivolol20mg/Val160mg/ Val320mg</w:t>
            </w:r>
          </w:p>
        </w:tc>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AE44366"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-17.7±15.3/-17.8±15.8/-14.2±14.4/-14.8±15.1</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1FA7121"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-14.8±9.2/-15.7±9.6/-10.8±9.6/-11.2±9.3</w:t>
            </w:r>
          </w:p>
        </w:tc>
        <w:tc>
          <w:tcPr>
            <w:tcW w:w="2269" w:type="dxa"/>
            <w:tcBorders>
              <w:top w:val="nil"/>
              <w:left w:val="nil"/>
              <w:bottom w:val="nil"/>
              <w:right w:val="nil"/>
            </w:tcBorders>
            <w:shd w:val="clear" w:color="auto" w:fill="D9D9D9" w:themeFill="background1" w:themeFillShade="D9"/>
          </w:tcPr>
          <w:p w14:paraId="3FD2C6FF"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1</w:t>
            </w:r>
            <w:r>
              <w:rPr>
                <w:rFonts w:ascii="Arial" w:eastAsia="宋体" w:hAnsi="Arial" w:cs="Arial"/>
                <w:color w:val="000000" w:themeColor="dark1"/>
                <w:sz w:val="13"/>
                <w:szCs w:val="13"/>
              </w:rPr>
              <w:t>5/9/10/10</w:t>
            </w:r>
          </w:p>
        </w:tc>
      </w:tr>
      <w:tr w:rsidR="0086345C" w14:paraId="4CB4B280" w14:textId="77777777">
        <w:trPr>
          <w:trHeight w:val="57"/>
        </w:trPr>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012ADD5A" w14:textId="1CFF9D7C"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JR Benz 1998 [</w:t>
            </w:r>
            <w:r w:rsidR="00011C33">
              <w:rPr>
                <w:rFonts w:ascii="Arial" w:eastAsia="宋体" w:hAnsi="Arial" w:cs="Arial"/>
                <w:color w:val="000000" w:themeColor="dark1"/>
                <w:sz w:val="13"/>
                <w:szCs w:val="13"/>
              </w:rPr>
              <w:t>24</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FFFFFF" w:themeFill="background1"/>
            <w:tcMar>
              <w:top w:w="15" w:type="dxa"/>
              <w:left w:w="108" w:type="dxa"/>
              <w:bottom w:w="0" w:type="dxa"/>
              <w:right w:w="108" w:type="dxa"/>
            </w:tcMar>
          </w:tcPr>
          <w:p w14:paraId="647A877B"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Val80mg/Val160mg/Val80mg + HCTZ12.5mg/</w:t>
            </w:r>
          </w:p>
          <w:p w14:paraId="4BAC65F5"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HCTZ12.5mg/Val80mg + HCTZ25mg/</w:t>
            </w:r>
          </w:p>
          <w:p w14:paraId="2FD03901"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Val160mg + HCTZ25mg</w:t>
            </w:r>
          </w:p>
        </w:tc>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62279C66"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-6.89±2.28/-10.19±2.03/-14.59±2.02/-15.84±2.03/-19.23±2.06/-20.53±2.03</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24A7E85F"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-5.3±1.24/-5.3±1.23/-7.71±1.23/-9.39±1.23/-11.6±1.26±/-11.19±1.23</w:t>
            </w:r>
          </w:p>
        </w:tc>
        <w:tc>
          <w:tcPr>
            <w:tcW w:w="2269" w:type="dxa"/>
            <w:tcBorders>
              <w:top w:val="nil"/>
              <w:left w:val="nil"/>
              <w:bottom w:val="nil"/>
              <w:right w:val="nil"/>
            </w:tcBorders>
            <w:shd w:val="clear" w:color="auto" w:fill="FFFFFF" w:themeFill="background1"/>
          </w:tcPr>
          <w:p w14:paraId="588A4CE4"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2</w:t>
            </w:r>
            <w:r>
              <w:rPr>
                <w:rFonts w:ascii="Arial" w:eastAsia="宋体" w:hAnsi="Arial" w:cs="Arial"/>
                <w:color w:val="000000" w:themeColor="dark1"/>
                <w:sz w:val="13"/>
                <w:szCs w:val="13"/>
              </w:rPr>
              <w:t>/2/1/3/</w:t>
            </w:r>
            <w:proofErr w:type="spellStart"/>
            <w:proofErr w:type="gramStart"/>
            <w:r>
              <w:rPr>
                <w:rFonts w:ascii="Arial" w:eastAsia="宋体" w:hAnsi="Arial" w:cs="Arial"/>
                <w:color w:val="000000" w:themeColor="dark1"/>
                <w:sz w:val="13"/>
                <w:szCs w:val="13"/>
              </w:rPr>
              <w:t>n.a</w:t>
            </w:r>
            <w:proofErr w:type="spellEnd"/>
            <w:proofErr w:type="gramEnd"/>
            <w:r>
              <w:rPr>
                <w:rFonts w:ascii="Arial" w:eastAsia="宋体" w:hAnsi="Arial" w:cs="Arial"/>
                <w:color w:val="000000" w:themeColor="dark1"/>
                <w:sz w:val="13"/>
                <w:szCs w:val="13"/>
              </w:rPr>
              <w:t>/7</w:t>
            </w:r>
          </w:p>
        </w:tc>
      </w:tr>
      <w:tr w:rsidR="0086345C" w14:paraId="16262D94" w14:textId="77777777">
        <w:trPr>
          <w:trHeight w:val="57"/>
        </w:trPr>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B30B303" w14:textId="39A49E00" w:rsidR="0086345C" w:rsidRDefault="00000000">
            <w:pPr>
              <w:widowControl/>
              <w:spacing w:line="240" w:lineRule="exact"/>
              <w:jc w:val="center"/>
              <w:rPr>
                <w:rFonts w:ascii="Arial" w:eastAsia="宋体" w:hAnsi="Arial" w:cs="Arial"/>
                <w:color w:val="000000" w:themeColor="dark1"/>
                <w:sz w:val="13"/>
                <w:szCs w:val="13"/>
              </w:rPr>
            </w:pPr>
            <w:proofErr w:type="spellStart"/>
            <w:r>
              <w:rPr>
                <w:rFonts w:ascii="Arial" w:eastAsia="宋体" w:hAnsi="Arial" w:cs="Arial"/>
                <w:color w:val="000000" w:themeColor="dark1"/>
                <w:sz w:val="13"/>
                <w:szCs w:val="13"/>
              </w:rPr>
              <w:t>Rufeng</w:t>
            </w:r>
            <w:proofErr w:type="spellEnd"/>
            <w:r>
              <w:rPr>
                <w:rFonts w:ascii="Arial" w:eastAsia="宋体" w:hAnsi="Arial" w:cs="Arial"/>
                <w:color w:val="000000" w:themeColor="dark1"/>
                <w:sz w:val="13"/>
                <w:szCs w:val="13"/>
              </w:rPr>
              <w:t xml:space="preserve"> Shi 2016 [</w:t>
            </w:r>
            <w:r w:rsidR="00011C33">
              <w:rPr>
                <w:rFonts w:ascii="Arial" w:eastAsia="宋体" w:hAnsi="Arial" w:cs="Arial"/>
                <w:color w:val="000000" w:themeColor="dark1"/>
                <w:sz w:val="13"/>
                <w:szCs w:val="13"/>
              </w:rPr>
              <w:t>25</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650641E"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 + Aml5mg/Val160mg</w:t>
            </w:r>
          </w:p>
        </w:tc>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751D8732"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-20.24±7.35/-20.16±6.93</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8D88121"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-8.34±6.56/-8.67±6.59</w:t>
            </w:r>
          </w:p>
        </w:tc>
        <w:tc>
          <w:tcPr>
            <w:tcW w:w="2269" w:type="dxa"/>
            <w:tcBorders>
              <w:top w:val="nil"/>
              <w:left w:val="nil"/>
              <w:bottom w:val="nil"/>
              <w:right w:val="nil"/>
            </w:tcBorders>
            <w:shd w:val="clear" w:color="auto" w:fill="D9D9D9" w:themeFill="background1" w:themeFillShade="D9"/>
          </w:tcPr>
          <w:p w14:paraId="74DE7B1E"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r>
      <w:tr w:rsidR="0086345C" w14:paraId="28F367B5" w14:textId="77777777">
        <w:trPr>
          <w:trHeight w:val="57"/>
        </w:trPr>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51AF4E06" w14:textId="0E78BA9C" w:rsidR="0086345C" w:rsidRDefault="00000000">
            <w:pPr>
              <w:widowControl/>
              <w:spacing w:line="240" w:lineRule="exact"/>
              <w:jc w:val="center"/>
              <w:rPr>
                <w:rFonts w:ascii="Arial" w:eastAsia="宋体" w:hAnsi="Arial" w:cs="Arial"/>
                <w:color w:val="000000" w:themeColor="dark1"/>
                <w:sz w:val="13"/>
                <w:szCs w:val="13"/>
              </w:rPr>
            </w:pPr>
            <w:proofErr w:type="spellStart"/>
            <w:r>
              <w:rPr>
                <w:rFonts w:ascii="Arial" w:eastAsia="宋体" w:hAnsi="Arial" w:cs="Arial"/>
                <w:color w:val="000000" w:themeColor="dark1"/>
                <w:sz w:val="13"/>
                <w:szCs w:val="13"/>
              </w:rPr>
              <w:t>Selvia</w:t>
            </w:r>
            <w:proofErr w:type="spellEnd"/>
            <w:r>
              <w:rPr>
                <w:rFonts w:ascii="Arial" w:eastAsia="宋体" w:hAnsi="Arial" w:cs="Arial"/>
                <w:color w:val="000000" w:themeColor="dark1"/>
                <w:sz w:val="13"/>
                <w:szCs w:val="13"/>
              </w:rPr>
              <w:t> M. Farag 2018 [</w:t>
            </w:r>
            <w:r w:rsidR="00011C33">
              <w:rPr>
                <w:rFonts w:ascii="Arial" w:eastAsia="宋体" w:hAnsi="Arial" w:cs="Arial"/>
                <w:color w:val="000000" w:themeColor="dark1"/>
                <w:sz w:val="13"/>
                <w:szCs w:val="13"/>
              </w:rPr>
              <w:t>26</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FFFFFF" w:themeFill="background1"/>
            <w:tcMar>
              <w:top w:w="15" w:type="dxa"/>
              <w:left w:w="108" w:type="dxa"/>
              <w:bottom w:w="0" w:type="dxa"/>
              <w:right w:w="108" w:type="dxa"/>
            </w:tcMar>
          </w:tcPr>
          <w:p w14:paraId="4D510C0E"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Aml10mg/ Val160mg + Nebivolol5mg</w:t>
            </w:r>
          </w:p>
        </w:tc>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394840B0"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-40.87±17.05/-34.31±11.32</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23E68458"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-16.31±11.77/-15.16±11.32</w:t>
            </w:r>
          </w:p>
        </w:tc>
        <w:tc>
          <w:tcPr>
            <w:tcW w:w="2269" w:type="dxa"/>
            <w:tcBorders>
              <w:top w:val="nil"/>
              <w:left w:val="nil"/>
              <w:bottom w:val="nil"/>
              <w:right w:val="nil"/>
            </w:tcBorders>
            <w:shd w:val="clear" w:color="auto" w:fill="FFFFFF" w:themeFill="background1"/>
          </w:tcPr>
          <w:p w14:paraId="5D6FE6BA"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r>
      <w:tr w:rsidR="0086345C" w14:paraId="5316D412" w14:textId="77777777">
        <w:trPr>
          <w:trHeight w:val="57"/>
        </w:trPr>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CDE4114" w14:textId="26B56315" w:rsidR="0086345C" w:rsidRDefault="00000000">
            <w:pPr>
              <w:widowControl/>
              <w:spacing w:line="240" w:lineRule="exact"/>
              <w:jc w:val="center"/>
              <w:rPr>
                <w:rFonts w:ascii="Arial" w:eastAsia="宋体" w:hAnsi="Arial" w:cs="Arial"/>
                <w:color w:val="000000" w:themeColor="dark1"/>
                <w:sz w:val="13"/>
                <w:szCs w:val="13"/>
              </w:rPr>
            </w:pPr>
            <w:proofErr w:type="spellStart"/>
            <w:r>
              <w:rPr>
                <w:rFonts w:ascii="Arial" w:eastAsia="宋体" w:hAnsi="Arial" w:cs="Arial"/>
                <w:color w:val="000000" w:themeColor="dark1"/>
                <w:sz w:val="13"/>
                <w:szCs w:val="13"/>
              </w:rPr>
              <w:t>YoungKeun</w:t>
            </w:r>
            <w:proofErr w:type="spellEnd"/>
            <w:r>
              <w:rPr>
                <w:rFonts w:ascii="Arial" w:eastAsia="宋体" w:hAnsi="Arial" w:cs="Arial"/>
                <w:color w:val="000000" w:themeColor="dark1"/>
                <w:sz w:val="13"/>
                <w:szCs w:val="13"/>
              </w:rPr>
              <w:t xml:space="preserve"> Ahn2018 [</w:t>
            </w:r>
            <w:r w:rsidR="00011C33">
              <w:rPr>
                <w:rFonts w:ascii="Arial" w:eastAsia="宋体" w:hAnsi="Arial" w:cs="Arial"/>
                <w:color w:val="000000" w:themeColor="dark1"/>
                <w:sz w:val="13"/>
                <w:szCs w:val="13"/>
              </w:rPr>
              <w:t>27</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5736A32"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 + Aml5mg/ Val160mg + HCTZ12.5mg</w:t>
            </w:r>
          </w:p>
        </w:tc>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7BDB00C"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-12.17±10.5/-11.24±1.08</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3177276"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-9.44±0.69/-7.47±0.71</w:t>
            </w:r>
          </w:p>
        </w:tc>
        <w:tc>
          <w:tcPr>
            <w:tcW w:w="2269" w:type="dxa"/>
            <w:tcBorders>
              <w:top w:val="nil"/>
              <w:left w:val="nil"/>
              <w:bottom w:val="nil"/>
              <w:right w:val="nil"/>
            </w:tcBorders>
            <w:shd w:val="clear" w:color="auto" w:fill="D9D9D9" w:themeFill="background1" w:themeFillShade="D9"/>
          </w:tcPr>
          <w:p w14:paraId="058ED1E4"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r>
      <w:tr w:rsidR="0086345C" w14:paraId="59B36D1A" w14:textId="77777777">
        <w:trPr>
          <w:trHeight w:val="57"/>
        </w:trPr>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2DD291E1" w14:textId="4572F13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Brendan M. Everett 2008 [</w:t>
            </w:r>
            <w:r w:rsidR="00011C33">
              <w:rPr>
                <w:rFonts w:ascii="Arial" w:eastAsia="宋体" w:hAnsi="Arial" w:cs="Arial"/>
                <w:color w:val="000000" w:themeColor="dark1"/>
                <w:sz w:val="13"/>
                <w:szCs w:val="13"/>
              </w:rPr>
              <w:t>28</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FFFFFF" w:themeFill="background1"/>
            <w:tcMar>
              <w:top w:w="15" w:type="dxa"/>
              <w:left w:w="108" w:type="dxa"/>
              <w:bottom w:w="0" w:type="dxa"/>
              <w:right w:w="108" w:type="dxa"/>
            </w:tcMar>
          </w:tcPr>
          <w:p w14:paraId="02332854"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Val320mg/Val320mg + HCTZ12.5mg</w:t>
            </w:r>
          </w:p>
        </w:tc>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7F9ECBD8"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-18.0±17.0/-25.0±18.0</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09FF198E"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-10.0±10.0/-13.0±10.0</w:t>
            </w:r>
          </w:p>
        </w:tc>
        <w:tc>
          <w:tcPr>
            <w:tcW w:w="2269" w:type="dxa"/>
            <w:tcBorders>
              <w:top w:val="nil"/>
              <w:left w:val="nil"/>
              <w:bottom w:val="nil"/>
              <w:right w:val="nil"/>
            </w:tcBorders>
            <w:shd w:val="clear" w:color="auto" w:fill="FFFFFF" w:themeFill="background1"/>
          </w:tcPr>
          <w:p w14:paraId="1A841F5A"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1</w:t>
            </w:r>
            <w:r>
              <w:rPr>
                <w:rFonts w:ascii="Arial" w:eastAsia="宋体" w:hAnsi="Arial" w:cs="Arial"/>
                <w:color w:val="000000" w:themeColor="dark1"/>
                <w:sz w:val="13"/>
                <w:szCs w:val="13"/>
              </w:rPr>
              <w:t>4/21</w:t>
            </w:r>
          </w:p>
        </w:tc>
      </w:tr>
      <w:tr w:rsidR="0086345C" w14:paraId="783D7D3E" w14:textId="77777777">
        <w:trPr>
          <w:trHeight w:val="57"/>
        </w:trPr>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36D5B21" w14:textId="46DCB11F"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DH </w:t>
            </w:r>
            <w:proofErr w:type="spellStart"/>
            <w:r>
              <w:rPr>
                <w:rFonts w:ascii="Arial" w:eastAsia="宋体" w:hAnsi="Arial" w:cs="Arial"/>
                <w:color w:val="000000" w:themeColor="dark1"/>
                <w:sz w:val="13"/>
                <w:szCs w:val="13"/>
              </w:rPr>
              <w:t>Zappe</w:t>
            </w:r>
            <w:proofErr w:type="spellEnd"/>
            <w:r>
              <w:rPr>
                <w:rFonts w:ascii="Arial" w:eastAsia="宋体" w:hAnsi="Arial" w:cs="Arial"/>
                <w:color w:val="000000" w:themeColor="dark1"/>
                <w:sz w:val="13"/>
                <w:szCs w:val="13"/>
              </w:rPr>
              <w:t xml:space="preserve"> 2010 [</w:t>
            </w:r>
            <w:r w:rsidR="00011C33">
              <w:rPr>
                <w:rFonts w:ascii="Arial" w:eastAsia="宋体" w:hAnsi="Arial" w:cs="Arial"/>
                <w:color w:val="000000" w:themeColor="dark1"/>
                <w:sz w:val="13"/>
                <w:szCs w:val="13"/>
              </w:rPr>
              <w:t>29</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54DF547"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Val160mg/Val160mg + HCTZ12.5mg/</w:t>
            </w:r>
          </w:p>
          <w:p w14:paraId="3AC77B09"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Val160mg + HCTZ25mg</w:t>
            </w:r>
          </w:p>
        </w:tc>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1C7E4BC"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-15.3±12.0/-22.0±13.0/-26.0±14.0</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3C9EB951" w14:textId="77777777" w:rsidR="0086345C" w:rsidRDefault="00000000">
            <w:pPr>
              <w:widowControl/>
              <w:spacing w:line="240" w:lineRule="exact"/>
              <w:jc w:val="center"/>
              <w:rPr>
                <w:rFonts w:ascii="Arial" w:eastAsia="宋体" w:hAnsi="Arial" w:cs="Arial"/>
                <w:kern w:val="0"/>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269" w:type="dxa"/>
            <w:tcBorders>
              <w:top w:val="nil"/>
              <w:left w:val="nil"/>
              <w:bottom w:val="nil"/>
              <w:right w:val="nil"/>
            </w:tcBorders>
            <w:shd w:val="clear" w:color="auto" w:fill="D9D9D9" w:themeFill="background1" w:themeFillShade="D9"/>
          </w:tcPr>
          <w:p w14:paraId="30383B08" w14:textId="77777777" w:rsidR="0086345C" w:rsidRDefault="00000000">
            <w:pPr>
              <w:widowControl/>
              <w:spacing w:line="240" w:lineRule="exact"/>
              <w:jc w:val="center"/>
              <w:rPr>
                <w:rFonts w:ascii="Arial" w:eastAsia="等线" w:hAnsi="Arial" w:cs="Arial"/>
                <w:color w:val="000000" w:themeColor="dark1"/>
                <w:kern w:val="24"/>
                <w:sz w:val="13"/>
                <w:szCs w:val="13"/>
              </w:rPr>
            </w:pPr>
            <w:r>
              <w:rPr>
                <w:rFonts w:ascii="Arial" w:eastAsia="等线" w:hAnsi="Arial" w:cs="Arial" w:hint="eastAsia"/>
                <w:color w:val="000000" w:themeColor="dark1"/>
                <w:kern w:val="24"/>
                <w:sz w:val="13"/>
                <w:szCs w:val="13"/>
              </w:rPr>
              <w:t>6</w:t>
            </w:r>
            <w:r>
              <w:rPr>
                <w:rFonts w:ascii="Arial" w:eastAsia="等线" w:hAnsi="Arial" w:cs="Arial"/>
                <w:color w:val="000000" w:themeColor="dark1"/>
                <w:kern w:val="24"/>
                <w:sz w:val="13"/>
                <w:szCs w:val="13"/>
              </w:rPr>
              <w:t>/5/6</w:t>
            </w:r>
          </w:p>
        </w:tc>
      </w:tr>
      <w:tr w:rsidR="0086345C" w14:paraId="76FE53A9" w14:textId="77777777">
        <w:trPr>
          <w:trHeight w:val="57"/>
        </w:trPr>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69FA9D78" w14:textId="3F5DCF68"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Elizabeth O. </w:t>
            </w:r>
            <w:proofErr w:type="spellStart"/>
            <w:r>
              <w:rPr>
                <w:rFonts w:ascii="Arial" w:eastAsia="宋体" w:hAnsi="Arial" w:cs="Arial"/>
                <w:color w:val="000000" w:themeColor="dark1"/>
                <w:sz w:val="13"/>
                <w:szCs w:val="13"/>
              </w:rPr>
              <w:t>Ofili</w:t>
            </w:r>
            <w:proofErr w:type="spellEnd"/>
            <w:r>
              <w:rPr>
                <w:rFonts w:ascii="Arial" w:eastAsia="宋体" w:hAnsi="Arial" w:cs="Arial"/>
                <w:color w:val="000000" w:themeColor="dark1"/>
                <w:sz w:val="13"/>
                <w:szCs w:val="13"/>
              </w:rPr>
              <w:t xml:space="preserve"> 2013 [</w:t>
            </w:r>
            <w:r w:rsidR="00011C33">
              <w:rPr>
                <w:rFonts w:ascii="Arial" w:eastAsia="宋体" w:hAnsi="Arial" w:cs="Arial"/>
                <w:color w:val="000000" w:themeColor="dark1"/>
                <w:sz w:val="13"/>
                <w:szCs w:val="13"/>
              </w:rPr>
              <w:t>30</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FFFFFF" w:themeFill="background1"/>
            <w:tcMar>
              <w:top w:w="15" w:type="dxa"/>
              <w:left w:w="108" w:type="dxa"/>
              <w:bottom w:w="0" w:type="dxa"/>
              <w:right w:w="108" w:type="dxa"/>
            </w:tcMar>
          </w:tcPr>
          <w:p w14:paraId="4E77FECD"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 xml:space="preserve">African </w:t>
            </w:r>
            <w:proofErr w:type="gramStart"/>
            <w:r>
              <w:rPr>
                <w:rFonts w:ascii="Arial" w:eastAsia="宋体" w:hAnsi="Arial" w:cs="Arial"/>
                <w:color w:val="000000" w:themeColor="dark1"/>
                <w:sz w:val="13"/>
                <w:szCs w:val="13"/>
              </w:rPr>
              <w:t>Americans:Val</w:t>
            </w:r>
            <w:proofErr w:type="gramEnd"/>
            <w:r>
              <w:rPr>
                <w:rFonts w:ascii="Arial" w:eastAsia="宋体" w:hAnsi="Arial" w:cs="Arial"/>
                <w:color w:val="000000" w:themeColor="dark1"/>
                <w:sz w:val="13"/>
                <w:szCs w:val="13"/>
              </w:rPr>
              <w:t>320mg + HCTZ25mg/HCTZ25mg</w:t>
            </w:r>
          </w:p>
          <w:p w14:paraId="6C76E220" w14:textId="77777777" w:rsidR="0086345C" w:rsidRDefault="00000000">
            <w:pPr>
              <w:widowControl/>
              <w:spacing w:line="240" w:lineRule="exact"/>
              <w:jc w:val="center"/>
              <w:rPr>
                <w:rFonts w:ascii="Arial" w:eastAsia="宋体" w:hAnsi="Arial" w:cs="Arial"/>
                <w:kern w:val="0"/>
                <w:sz w:val="13"/>
                <w:szCs w:val="13"/>
              </w:rPr>
            </w:pPr>
            <w:proofErr w:type="gramStart"/>
            <w:r>
              <w:rPr>
                <w:rFonts w:ascii="Arial" w:eastAsia="宋体" w:hAnsi="Arial" w:cs="Arial"/>
                <w:color w:val="000000" w:themeColor="dark1"/>
                <w:sz w:val="13"/>
                <w:szCs w:val="13"/>
              </w:rPr>
              <w:t>Whites:Val</w:t>
            </w:r>
            <w:proofErr w:type="gramEnd"/>
            <w:r>
              <w:rPr>
                <w:rFonts w:ascii="Arial" w:eastAsia="宋体" w:hAnsi="Arial" w:cs="Arial"/>
                <w:color w:val="000000" w:themeColor="dark1"/>
                <w:sz w:val="13"/>
                <w:szCs w:val="13"/>
              </w:rPr>
              <w:t>320mg + HCTZ25mg/HCTZ25mg</w:t>
            </w:r>
          </w:p>
        </w:tc>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27CDD5CB"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 xml:space="preserve">African </w:t>
            </w:r>
            <w:proofErr w:type="gramStart"/>
            <w:r>
              <w:rPr>
                <w:rFonts w:ascii="Arial" w:eastAsia="宋体" w:hAnsi="Arial" w:cs="Arial"/>
                <w:color w:val="000000" w:themeColor="dark1"/>
                <w:sz w:val="13"/>
                <w:szCs w:val="13"/>
              </w:rPr>
              <w:t>Americans:-</w:t>
            </w:r>
            <w:proofErr w:type="gramEnd"/>
            <w:r>
              <w:rPr>
                <w:rFonts w:ascii="Arial" w:eastAsia="宋体" w:hAnsi="Arial" w:cs="Arial"/>
                <w:color w:val="000000" w:themeColor="dark1"/>
                <w:sz w:val="13"/>
                <w:szCs w:val="13"/>
              </w:rPr>
              <w:t>15.0±4.6/-10.4±3.7</w:t>
            </w:r>
          </w:p>
          <w:p w14:paraId="1E8FA371" w14:textId="77777777" w:rsidR="0086345C" w:rsidRDefault="00000000">
            <w:pPr>
              <w:widowControl/>
              <w:spacing w:line="240" w:lineRule="exact"/>
              <w:jc w:val="center"/>
              <w:rPr>
                <w:rFonts w:ascii="Arial" w:eastAsia="宋体" w:hAnsi="Arial" w:cs="Arial"/>
                <w:kern w:val="0"/>
                <w:sz w:val="13"/>
                <w:szCs w:val="13"/>
              </w:rPr>
            </w:pPr>
            <w:proofErr w:type="gramStart"/>
            <w:r>
              <w:rPr>
                <w:rFonts w:ascii="Arial" w:eastAsia="宋体" w:hAnsi="Arial" w:cs="Arial"/>
                <w:color w:val="000000" w:themeColor="dark1"/>
                <w:sz w:val="13"/>
                <w:szCs w:val="13"/>
              </w:rPr>
              <w:t>Whites:-</w:t>
            </w:r>
            <w:proofErr w:type="gramEnd"/>
            <w:r>
              <w:rPr>
                <w:rFonts w:ascii="Arial" w:eastAsia="宋体" w:hAnsi="Arial" w:cs="Arial"/>
                <w:color w:val="000000" w:themeColor="dark1"/>
                <w:sz w:val="13"/>
                <w:szCs w:val="13"/>
              </w:rPr>
              <w:t>19.1±2.2/-3.5±1.9</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077DDF99"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 xml:space="preserve">African </w:t>
            </w:r>
            <w:proofErr w:type="gramStart"/>
            <w:r>
              <w:rPr>
                <w:rFonts w:ascii="Arial" w:eastAsia="宋体" w:hAnsi="Arial" w:cs="Arial"/>
                <w:color w:val="000000" w:themeColor="dark1"/>
                <w:sz w:val="13"/>
                <w:szCs w:val="13"/>
              </w:rPr>
              <w:t>Americans:-</w:t>
            </w:r>
            <w:proofErr w:type="gramEnd"/>
            <w:r>
              <w:rPr>
                <w:rFonts w:ascii="Arial" w:eastAsia="宋体" w:hAnsi="Arial" w:cs="Arial"/>
                <w:color w:val="000000" w:themeColor="dark1"/>
                <w:sz w:val="13"/>
                <w:szCs w:val="13"/>
              </w:rPr>
              <w:t>9.7±3.6/-6.4±3.0</w:t>
            </w:r>
          </w:p>
          <w:p w14:paraId="02F7B73E"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Whites-9.5±1.3/-1.3±1.1</w:t>
            </w:r>
          </w:p>
        </w:tc>
        <w:tc>
          <w:tcPr>
            <w:tcW w:w="2269" w:type="dxa"/>
            <w:tcBorders>
              <w:top w:val="nil"/>
              <w:left w:val="nil"/>
              <w:bottom w:val="nil"/>
              <w:right w:val="nil"/>
            </w:tcBorders>
            <w:shd w:val="clear" w:color="auto" w:fill="FFFFFF" w:themeFill="background1"/>
          </w:tcPr>
          <w:p w14:paraId="743D8403"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r>
      <w:tr w:rsidR="0086345C" w14:paraId="4E98599E" w14:textId="77777777">
        <w:trPr>
          <w:trHeight w:val="57"/>
        </w:trPr>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15DC72CF" w14:textId="0CF042C6"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Helmut Geiger 2009 [</w:t>
            </w:r>
            <w:r w:rsidR="00011C33">
              <w:rPr>
                <w:rFonts w:ascii="Arial" w:eastAsia="宋体" w:hAnsi="Arial" w:cs="Arial"/>
                <w:color w:val="000000" w:themeColor="dark1"/>
                <w:sz w:val="13"/>
                <w:szCs w:val="13"/>
              </w:rPr>
              <w:t>31</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52D1EC7"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HCTZ25mg/Val320mg + HCTZ25mg</w:t>
            </w:r>
          </w:p>
        </w:tc>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6F029F3E"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-6.0±1.12/-18.0±1.12</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52A3FD64"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-6.0±0.7/-14.0±0.7</w:t>
            </w:r>
          </w:p>
        </w:tc>
        <w:tc>
          <w:tcPr>
            <w:tcW w:w="2269" w:type="dxa"/>
            <w:tcBorders>
              <w:top w:val="nil"/>
              <w:left w:val="nil"/>
              <w:bottom w:val="nil"/>
              <w:right w:val="nil"/>
            </w:tcBorders>
            <w:shd w:val="clear" w:color="auto" w:fill="D9D9D9" w:themeFill="background1" w:themeFillShade="D9"/>
          </w:tcPr>
          <w:p w14:paraId="783CC682"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4</w:t>
            </w:r>
            <w:r>
              <w:rPr>
                <w:rFonts w:ascii="Arial" w:eastAsia="宋体" w:hAnsi="Arial" w:cs="Arial"/>
                <w:color w:val="000000" w:themeColor="dark1"/>
                <w:sz w:val="13"/>
                <w:szCs w:val="13"/>
              </w:rPr>
              <w:t>/5</w:t>
            </w:r>
          </w:p>
        </w:tc>
      </w:tr>
      <w:tr w:rsidR="0086345C" w14:paraId="18B0BD4A" w14:textId="77777777">
        <w:trPr>
          <w:trHeight w:val="57"/>
        </w:trPr>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45B2EDEC" w14:textId="0AD20BA6"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JM Flack 2009 [</w:t>
            </w:r>
            <w:r w:rsidR="00011C33">
              <w:rPr>
                <w:rFonts w:ascii="Arial" w:eastAsia="宋体" w:hAnsi="Arial" w:cs="Arial"/>
                <w:color w:val="000000" w:themeColor="dark1"/>
                <w:sz w:val="13"/>
                <w:szCs w:val="13"/>
              </w:rPr>
              <w:t>32</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FFFFFF" w:themeFill="background1"/>
            <w:tcMar>
              <w:top w:w="15" w:type="dxa"/>
              <w:left w:w="108" w:type="dxa"/>
              <w:bottom w:w="0" w:type="dxa"/>
              <w:right w:w="108" w:type="dxa"/>
            </w:tcMar>
          </w:tcPr>
          <w:p w14:paraId="7C5E434F"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Val320mg + Aml10mg/Aml10mg</w:t>
            </w:r>
          </w:p>
        </w:tc>
        <w:tc>
          <w:tcPr>
            <w:tcW w:w="2552" w:type="dxa"/>
            <w:tcBorders>
              <w:top w:val="nil"/>
              <w:left w:val="nil"/>
              <w:bottom w:val="nil"/>
              <w:right w:val="nil"/>
            </w:tcBorders>
            <w:shd w:val="clear" w:color="auto" w:fill="FFFFFF" w:themeFill="background1"/>
            <w:tcMar>
              <w:top w:w="15" w:type="dxa"/>
              <w:left w:w="108" w:type="dxa"/>
              <w:bottom w:w="0" w:type="dxa"/>
              <w:right w:w="108" w:type="dxa"/>
            </w:tcMar>
          </w:tcPr>
          <w:p w14:paraId="47491FF7"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-32.0±2.1/-24.5±2.1</w:t>
            </w:r>
          </w:p>
        </w:tc>
        <w:tc>
          <w:tcPr>
            <w:tcW w:w="3118" w:type="dxa"/>
            <w:tcBorders>
              <w:top w:val="nil"/>
              <w:left w:val="nil"/>
              <w:bottom w:val="nil"/>
              <w:right w:val="nil"/>
            </w:tcBorders>
            <w:shd w:val="clear" w:color="auto" w:fill="FFFFFF" w:themeFill="background1"/>
            <w:tcMar>
              <w:top w:w="15" w:type="dxa"/>
              <w:left w:w="108" w:type="dxa"/>
              <w:bottom w:w="0" w:type="dxa"/>
              <w:right w:w="108" w:type="dxa"/>
            </w:tcMar>
          </w:tcPr>
          <w:p w14:paraId="5B5C20B8" w14:textId="77777777" w:rsidR="0086345C" w:rsidRDefault="00000000">
            <w:pPr>
              <w:widowControl/>
              <w:spacing w:line="240" w:lineRule="exact"/>
              <w:jc w:val="center"/>
              <w:rPr>
                <w:rFonts w:ascii="Arial" w:eastAsia="宋体" w:hAnsi="Arial" w:cs="Arial"/>
                <w:kern w:val="0"/>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c>
          <w:tcPr>
            <w:tcW w:w="2269" w:type="dxa"/>
            <w:tcBorders>
              <w:top w:val="nil"/>
              <w:left w:val="nil"/>
              <w:bottom w:val="nil"/>
              <w:right w:val="nil"/>
            </w:tcBorders>
            <w:shd w:val="clear" w:color="auto" w:fill="FFFFFF" w:themeFill="background1"/>
          </w:tcPr>
          <w:p w14:paraId="78601273"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7</w:t>
            </w:r>
            <w:r>
              <w:rPr>
                <w:rFonts w:ascii="Arial" w:eastAsia="宋体" w:hAnsi="Arial" w:cs="Arial"/>
                <w:color w:val="000000" w:themeColor="dark1"/>
                <w:sz w:val="13"/>
                <w:szCs w:val="13"/>
              </w:rPr>
              <w:t>/9</w:t>
            </w:r>
          </w:p>
        </w:tc>
      </w:tr>
      <w:tr w:rsidR="0086345C" w14:paraId="16034513" w14:textId="77777777">
        <w:trPr>
          <w:trHeight w:val="45"/>
        </w:trPr>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F5A8EEE"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STEVEN G. CHRYSANT</w:t>
            </w:r>
          </w:p>
          <w:p w14:paraId="602A3280" w14:textId="13014FDA"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1998 [</w:t>
            </w:r>
            <w:r w:rsidR="00011C33">
              <w:rPr>
                <w:rFonts w:ascii="Arial" w:eastAsia="宋体" w:hAnsi="Arial" w:cs="Arial"/>
                <w:color w:val="000000" w:themeColor="dark1"/>
                <w:sz w:val="13"/>
                <w:szCs w:val="13"/>
              </w:rPr>
              <w:t>33</w:t>
            </w:r>
            <w:r>
              <w:rPr>
                <w:rFonts w:ascii="Arial" w:eastAsia="宋体" w:hAnsi="Arial" w:cs="Arial"/>
                <w:color w:val="000000" w:themeColor="dark1"/>
                <w:sz w:val="13"/>
                <w:szCs w:val="13"/>
              </w:rPr>
              <w:t>]</w:t>
            </w:r>
          </w:p>
        </w:tc>
        <w:tc>
          <w:tcPr>
            <w:tcW w:w="411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4DE043DF"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Val80mg + HCTZ12.5mg/Val80mg + HCTZ25mg</w:t>
            </w:r>
          </w:p>
        </w:tc>
        <w:tc>
          <w:tcPr>
            <w:tcW w:w="2552"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2F98A704"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-11.7±25.9/-16.4±15.1</w:t>
            </w:r>
          </w:p>
        </w:tc>
        <w:tc>
          <w:tcPr>
            <w:tcW w:w="3118" w:type="dxa"/>
            <w:tcBorders>
              <w:top w:val="nil"/>
              <w:left w:val="nil"/>
              <w:bottom w:val="nil"/>
              <w:right w:val="nil"/>
            </w:tcBorders>
            <w:shd w:val="clear" w:color="auto" w:fill="D9D9D9" w:themeFill="background1" w:themeFillShade="D9"/>
            <w:tcMar>
              <w:top w:w="15" w:type="dxa"/>
              <w:left w:w="108" w:type="dxa"/>
              <w:bottom w:w="0" w:type="dxa"/>
              <w:right w:w="108" w:type="dxa"/>
            </w:tcMar>
          </w:tcPr>
          <w:p w14:paraId="0E4C189A" w14:textId="77777777" w:rsidR="0086345C" w:rsidRDefault="00000000">
            <w:pPr>
              <w:widowControl/>
              <w:spacing w:line="240" w:lineRule="exact"/>
              <w:jc w:val="center"/>
              <w:rPr>
                <w:rFonts w:ascii="Arial" w:eastAsia="宋体" w:hAnsi="Arial" w:cs="Arial"/>
                <w:kern w:val="0"/>
                <w:sz w:val="13"/>
                <w:szCs w:val="13"/>
              </w:rPr>
            </w:pPr>
            <w:r>
              <w:rPr>
                <w:rFonts w:ascii="Arial" w:eastAsia="宋体" w:hAnsi="Arial" w:cs="Arial"/>
                <w:color w:val="000000" w:themeColor="dark1"/>
                <w:sz w:val="13"/>
                <w:szCs w:val="13"/>
              </w:rPr>
              <w:t>-12.5±5.9/-12.6±6.8</w:t>
            </w:r>
          </w:p>
        </w:tc>
        <w:tc>
          <w:tcPr>
            <w:tcW w:w="2269" w:type="dxa"/>
            <w:tcBorders>
              <w:top w:val="nil"/>
              <w:left w:val="nil"/>
              <w:bottom w:val="nil"/>
              <w:right w:val="nil"/>
            </w:tcBorders>
            <w:shd w:val="clear" w:color="auto" w:fill="D9D9D9" w:themeFill="background1" w:themeFillShade="D9"/>
          </w:tcPr>
          <w:p w14:paraId="18587EC0"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hint="eastAsia"/>
                <w:color w:val="000000" w:themeColor="dark1"/>
                <w:sz w:val="13"/>
                <w:szCs w:val="13"/>
              </w:rPr>
              <w:t>2/</w:t>
            </w:r>
            <w:r>
              <w:rPr>
                <w:rFonts w:ascii="Arial" w:eastAsia="宋体" w:hAnsi="Arial" w:cs="Arial"/>
                <w:color w:val="000000" w:themeColor="dark1"/>
                <w:sz w:val="13"/>
                <w:szCs w:val="13"/>
              </w:rPr>
              <w:t>3</w:t>
            </w:r>
          </w:p>
        </w:tc>
      </w:tr>
      <w:tr w:rsidR="0086345C" w14:paraId="6384B4BD" w14:textId="77777777">
        <w:trPr>
          <w:trHeight w:val="45"/>
        </w:trPr>
        <w:tc>
          <w:tcPr>
            <w:tcW w:w="2552" w:type="dxa"/>
            <w:tcBorders>
              <w:top w:val="nil"/>
              <w:left w:val="nil"/>
              <w:bottom w:val="single" w:sz="18" w:space="0" w:color="000000"/>
              <w:right w:val="nil"/>
            </w:tcBorders>
            <w:shd w:val="clear" w:color="auto" w:fill="FFFFFF" w:themeFill="background1"/>
            <w:tcMar>
              <w:top w:w="15" w:type="dxa"/>
              <w:left w:w="108" w:type="dxa"/>
              <w:bottom w:w="0" w:type="dxa"/>
              <w:right w:w="108" w:type="dxa"/>
            </w:tcMar>
          </w:tcPr>
          <w:p w14:paraId="167D9BA8" w14:textId="0769F735"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Yu Bo 2011 [</w:t>
            </w:r>
            <w:r w:rsidR="00011C33">
              <w:rPr>
                <w:rFonts w:ascii="Arial" w:eastAsia="宋体" w:hAnsi="Arial" w:cs="Arial"/>
                <w:color w:val="000000" w:themeColor="dark1"/>
                <w:sz w:val="13"/>
                <w:szCs w:val="13"/>
              </w:rPr>
              <w:t>34</w:t>
            </w:r>
            <w:r>
              <w:rPr>
                <w:rFonts w:ascii="Arial" w:eastAsia="宋体" w:hAnsi="Arial" w:cs="Arial"/>
                <w:color w:val="000000" w:themeColor="dark1"/>
                <w:sz w:val="13"/>
                <w:szCs w:val="13"/>
              </w:rPr>
              <w:t>]</w:t>
            </w:r>
          </w:p>
        </w:tc>
        <w:tc>
          <w:tcPr>
            <w:tcW w:w="4112" w:type="dxa"/>
            <w:tcBorders>
              <w:top w:val="nil"/>
              <w:left w:val="nil"/>
              <w:bottom w:val="single" w:sz="18" w:space="0" w:color="000000"/>
              <w:right w:val="nil"/>
            </w:tcBorders>
            <w:shd w:val="clear" w:color="auto" w:fill="FFFFFF" w:themeFill="background1"/>
            <w:tcMar>
              <w:top w:w="15" w:type="dxa"/>
              <w:left w:w="108" w:type="dxa"/>
              <w:bottom w:w="0" w:type="dxa"/>
              <w:right w:w="108" w:type="dxa"/>
            </w:tcMar>
          </w:tcPr>
          <w:p w14:paraId="6BC946E2"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Aml10mg/Val80mg + Aml5mg</w:t>
            </w:r>
          </w:p>
        </w:tc>
        <w:tc>
          <w:tcPr>
            <w:tcW w:w="2552" w:type="dxa"/>
            <w:tcBorders>
              <w:top w:val="nil"/>
              <w:left w:val="nil"/>
              <w:bottom w:val="single" w:sz="18" w:space="0" w:color="000000"/>
              <w:right w:val="nil"/>
            </w:tcBorders>
            <w:shd w:val="clear" w:color="auto" w:fill="FFFFFF" w:themeFill="background1"/>
            <w:tcMar>
              <w:top w:w="15" w:type="dxa"/>
              <w:left w:w="108" w:type="dxa"/>
              <w:bottom w:w="0" w:type="dxa"/>
              <w:right w:w="108" w:type="dxa"/>
            </w:tcMar>
          </w:tcPr>
          <w:p w14:paraId="23B1378D"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-21.5±11.1/-21.0±12.6</w:t>
            </w:r>
          </w:p>
        </w:tc>
        <w:tc>
          <w:tcPr>
            <w:tcW w:w="3118" w:type="dxa"/>
            <w:tcBorders>
              <w:top w:val="nil"/>
              <w:left w:val="nil"/>
              <w:bottom w:val="single" w:sz="18" w:space="0" w:color="000000"/>
              <w:right w:val="nil"/>
            </w:tcBorders>
            <w:shd w:val="clear" w:color="auto" w:fill="FFFFFF" w:themeFill="background1"/>
            <w:tcMar>
              <w:top w:w="15" w:type="dxa"/>
              <w:left w:w="108" w:type="dxa"/>
              <w:bottom w:w="0" w:type="dxa"/>
              <w:right w:w="108" w:type="dxa"/>
            </w:tcMar>
          </w:tcPr>
          <w:p w14:paraId="60ACE1FB" w14:textId="77777777" w:rsidR="0086345C" w:rsidRDefault="00000000">
            <w:pPr>
              <w:widowControl/>
              <w:spacing w:line="240" w:lineRule="exact"/>
              <w:jc w:val="center"/>
              <w:rPr>
                <w:rFonts w:ascii="Arial" w:eastAsia="宋体" w:hAnsi="Arial" w:cs="Arial"/>
                <w:color w:val="000000" w:themeColor="dark1"/>
                <w:sz w:val="13"/>
                <w:szCs w:val="13"/>
              </w:rPr>
            </w:pPr>
            <w:r>
              <w:rPr>
                <w:rFonts w:ascii="Arial" w:eastAsia="宋体" w:hAnsi="Arial" w:cs="Arial"/>
                <w:color w:val="000000" w:themeColor="dark1"/>
                <w:sz w:val="13"/>
                <w:szCs w:val="13"/>
              </w:rPr>
              <w:t>-16.1±4.7/-16.0±6.6</w:t>
            </w:r>
          </w:p>
        </w:tc>
        <w:tc>
          <w:tcPr>
            <w:tcW w:w="2269" w:type="dxa"/>
            <w:tcBorders>
              <w:top w:val="nil"/>
              <w:left w:val="nil"/>
              <w:bottom w:val="single" w:sz="18" w:space="0" w:color="000000"/>
              <w:right w:val="nil"/>
            </w:tcBorders>
            <w:shd w:val="clear" w:color="auto" w:fill="FFFFFF" w:themeFill="background1"/>
          </w:tcPr>
          <w:p w14:paraId="63663824" w14:textId="77777777" w:rsidR="0086345C" w:rsidRDefault="00000000">
            <w:pPr>
              <w:widowControl/>
              <w:spacing w:line="240" w:lineRule="exact"/>
              <w:jc w:val="center"/>
              <w:rPr>
                <w:rFonts w:ascii="Arial" w:eastAsia="宋体" w:hAnsi="Arial" w:cs="Arial"/>
                <w:color w:val="000000" w:themeColor="dark1"/>
                <w:sz w:val="13"/>
                <w:szCs w:val="13"/>
              </w:rPr>
            </w:pPr>
            <w:proofErr w:type="spellStart"/>
            <w:proofErr w:type="gramStart"/>
            <w:r>
              <w:rPr>
                <w:rFonts w:ascii="Arial" w:eastAsia="宋体" w:hAnsi="Arial" w:cs="Arial"/>
                <w:color w:val="000000" w:themeColor="dark1"/>
                <w:sz w:val="13"/>
                <w:szCs w:val="13"/>
              </w:rPr>
              <w:t>n.a</w:t>
            </w:r>
            <w:proofErr w:type="spellEnd"/>
            <w:proofErr w:type="gramEnd"/>
          </w:p>
        </w:tc>
      </w:tr>
    </w:tbl>
    <w:p w14:paraId="75169391" w14:textId="77777777" w:rsidR="0086345C" w:rsidRDefault="00000000">
      <w:pPr>
        <w:rPr>
          <w:rFonts w:ascii="Arial" w:hAnsi="Arial" w:cs="Arial"/>
          <w:sz w:val="18"/>
          <w:szCs w:val="18"/>
        </w:rPr>
      </w:pPr>
      <w:r>
        <w:rPr>
          <w:rFonts w:ascii="Arial" w:hAnsi="Arial" w:cs="Arial"/>
          <w:sz w:val="18"/>
          <w:szCs w:val="18"/>
        </w:rPr>
        <w:t xml:space="preserve">Abbreviations: Val valsartan, </w:t>
      </w:r>
      <w:proofErr w:type="spellStart"/>
      <w:r>
        <w:rPr>
          <w:rFonts w:ascii="Arial" w:hAnsi="Arial" w:cs="Arial"/>
          <w:sz w:val="18"/>
          <w:szCs w:val="18"/>
        </w:rPr>
        <w:t>Aml</w:t>
      </w:r>
      <w:proofErr w:type="spellEnd"/>
      <w:r>
        <w:rPr>
          <w:rFonts w:ascii="Arial" w:hAnsi="Arial" w:cs="Arial"/>
          <w:sz w:val="18"/>
          <w:szCs w:val="18"/>
        </w:rPr>
        <w:t xml:space="preserve"> amlodipine, HCTZ hydrochlorothiazide, Neb nebivolol, Ben benazepril, </w:t>
      </w:r>
      <w:proofErr w:type="spellStart"/>
      <w:r>
        <w:rPr>
          <w:rFonts w:ascii="Arial" w:hAnsi="Arial" w:cs="Arial"/>
          <w:sz w:val="18"/>
          <w:szCs w:val="18"/>
        </w:rPr>
        <w:t>Nif</w:t>
      </w:r>
      <w:proofErr w:type="spellEnd"/>
      <w:r>
        <w:rPr>
          <w:rFonts w:ascii="Arial" w:hAnsi="Arial" w:cs="Arial"/>
          <w:sz w:val="18"/>
          <w:szCs w:val="18"/>
        </w:rPr>
        <w:t xml:space="preserve"> nifedipine, </w:t>
      </w:r>
      <w:proofErr w:type="spellStart"/>
      <w:r>
        <w:rPr>
          <w:rFonts w:ascii="Arial" w:hAnsi="Arial" w:cs="Arial"/>
          <w:sz w:val="18"/>
          <w:szCs w:val="18"/>
        </w:rPr>
        <w:t>Cil</w:t>
      </w:r>
      <w:proofErr w:type="spellEnd"/>
      <w:r>
        <w:rPr>
          <w:rFonts w:ascii="Arial" w:hAnsi="Arial" w:cs="Arial"/>
          <w:sz w:val="18"/>
          <w:szCs w:val="18"/>
        </w:rPr>
        <w:t xml:space="preserve"> cilnidipine, </w:t>
      </w:r>
      <w:proofErr w:type="spellStart"/>
      <w:r>
        <w:rPr>
          <w:rFonts w:ascii="Arial" w:hAnsi="Arial" w:cs="Arial"/>
          <w:sz w:val="18"/>
          <w:szCs w:val="18"/>
        </w:rPr>
        <w:t>n.a.</w:t>
      </w:r>
      <w:proofErr w:type="spellEnd"/>
      <w:r>
        <w:rPr>
          <w:rFonts w:ascii="Arial" w:hAnsi="Arial" w:cs="Arial"/>
          <w:sz w:val="18"/>
          <w:szCs w:val="18"/>
        </w:rPr>
        <w:t xml:space="preserve"> not available.</w:t>
      </w:r>
    </w:p>
    <w:p w14:paraId="7E282ADE" w14:textId="77777777" w:rsidR="0086345C" w:rsidRDefault="0086345C">
      <w:pPr>
        <w:rPr>
          <w:rFonts w:ascii="Arial" w:hAnsi="Arial" w:cs="Arial"/>
          <w:sz w:val="18"/>
          <w:szCs w:val="18"/>
        </w:rPr>
      </w:pPr>
    </w:p>
    <w:p w14:paraId="660176F7" w14:textId="77777777" w:rsidR="0086345C" w:rsidRDefault="0086345C">
      <w:pPr>
        <w:rPr>
          <w:rFonts w:ascii="Arial" w:hAnsi="Arial" w:cs="Arial"/>
          <w:sz w:val="18"/>
          <w:szCs w:val="18"/>
        </w:rPr>
      </w:pPr>
    </w:p>
    <w:p w14:paraId="613DC65C" w14:textId="77777777" w:rsidR="0086345C" w:rsidRDefault="0086345C">
      <w:pPr>
        <w:rPr>
          <w:rFonts w:ascii="Arial" w:hAnsi="Arial" w:cs="Arial"/>
          <w:sz w:val="18"/>
          <w:szCs w:val="18"/>
        </w:rPr>
      </w:pPr>
    </w:p>
    <w:p w14:paraId="19EF8F17" w14:textId="77777777" w:rsidR="0086345C" w:rsidRDefault="0086345C">
      <w:pPr>
        <w:rPr>
          <w:rFonts w:ascii="Arial" w:hAnsi="Arial" w:cs="Arial"/>
          <w:sz w:val="18"/>
          <w:szCs w:val="18"/>
        </w:rPr>
      </w:pPr>
    </w:p>
    <w:p w14:paraId="16512CC4" w14:textId="77777777" w:rsidR="0086345C" w:rsidRDefault="0086345C">
      <w:pPr>
        <w:rPr>
          <w:rFonts w:ascii="Arial" w:hAnsi="Arial" w:cs="Arial"/>
          <w:sz w:val="18"/>
          <w:szCs w:val="18"/>
        </w:rPr>
      </w:pPr>
    </w:p>
    <w:p w14:paraId="432F12A6" w14:textId="77777777" w:rsidR="0086345C" w:rsidRDefault="0086345C">
      <w:pPr>
        <w:rPr>
          <w:rFonts w:ascii="Arial" w:hAnsi="Arial" w:cs="Arial"/>
          <w:sz w:val="18"/>
          <w:szCs w:val="18"/>
        </w:rPr>
      </w:pPr>
    </w:p>
    <w:p w14:paraId="7FEB5406" w14:textId="77777777" w:rsidR="0086345C" w:rsidRDefault="0086345C">
      <w:pPr>
        <w:rPr>
          <w:rFonts w:ascii="Arial" w:hAnsi="Arial" w:cs="Arial"/>
          <w:sz w:val="18"/>
          <w:szCs w:val="18"/>
        </w:rPr>
      </w:pPr>
    </w:p>
    <w:p w14:paraId="020375B3" w14:textId="77777777" w:rsidR="0086345C" w:rsidRDefault="0086345C">
      <w:pPr>
        <w:rPr>
          <w:rFonts w:ascii="Arial" w:hAnsi="Arial" w:cs="Arial"/>
          <w:sz w:val="18"/>
          <w:szCs w:val="18"/>
        </w:rPr>
      </w:pPr>
    </w:p>
    <w:p w14:paraId="59C70FE5" w14:textId="77777777" w:rsidR="0086345C" w:rsidRDefault="0086345C">
      <w:pPr>
        <w:rPr>
          <w:rFonts w:ascii="Arial" w:hAnsi="Arial" w:cs="Arial"/>
          <w:sz w:val="18"/>
          <w:szCs w:val="18"/>
        </w:rPr>
      </w:pPr>
    </w:p>
    <w:p w14:paraId="44B9A30E" w14:textId="77777777" w:rsidR="0086345C" w:rsidRDefault="0086345C">
      <w:pPr>
        <w:rPr>
          <w:rFonts w:ascii="Arial" w:hAnsi="Arial" w:cs="Arial"/>
          <w:sz w:val="18"/>
          <w:szCs w:val="18"/>
        </w:rPr>
        <w:sectPr w:rsidR="0086345C">
          <w:pgSz w:w="16838" w:h="11906" w:orient="landscape"/>
          <w:pgMar w:top="1800" w:right="1440" w:bottom="1800" w:left="1440" w:header="851" w:footer="992" w:gutter="0"/>
          <w:cols w:space="425"/>
          <w:docGrid w:type="lines" w:linePitch="312"/>
        </w:sectPr>
      </w:pPr>
    </w:p>
    <w:p w14:paraId="20B118EB" w14:textId="77777777" w:rsidR="0086345C" w:rsidRDefault="0086345C">
      <w:pPr>
        <w:adjustRightInd w:val="0"/>
        <w:snapToGrid w:val="0"/>
      </w:pPr>
    </w:p>
    <w:p w14:paraId="4515B820" w14:textId="14432538" w:rsidR="0086345C" w:rsidRDefault="001D2828">
      <w:pPr>
        <w:adjustRightInd w:val="0"/>
        <w:snapToGrid w:val="0"/>
        <w:jc w:val="center"/>
      </w:pPr>
      <w:r>
        <w:rPr>
          <w:noProof/>
        </w:rPr>
        <w:drawing>
          <wp:inline distT="0" distB="0" distL="0" distR="0" wp14:anchorId="5AF64C74" wp14:editId="0FB0862C">
            <wp:extent cx="5278120" cy="37928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8120" cy="3792855"/>
                    </a:xfrm>
                    <a:prstGeom prst="rect">
                      <a:avLst/>
                    </a:prstGeom>
                    <a:noFill/>
                    <a:ln>
                      <a:noFill/>
                    </a:ln>
                  </pic:spPr>
                </pic:pic>
              </a:graphicData>
            </a:graphic>
          </wp:inline>
        </w:drawing>
      </w:r>
    </w:p>
    <w:p w14:paraId="6D458BC6" w14:textId="77777777" w:rsidR="0086345C" w:rsidRDefault="00000000">
      <w:pPr>
        <w:pStyle w:val="a7"/>
        <w:adjustRightInd w:val="0"/>
        <w:snapToGrid w:val="0"/>
      </w:pPr>
      <w:r>
        <w:rPr>
          <w:rFonts w:hint="eastAsia"/>
          <w:b/>
        </w:rPr>
        <w:t>Supplementary Fig. 1.</w:t>
      </w:r>
      <w:r>
        <w:rPr>
          <w:b/>
        </w:rPr>
        <w:t xml:space="preserve"> Network forest plot of different two-drug combinations therapy of valsartan 320 mg on SBP and DBP.</w:t>
      </w:r>
    </w:p>
    <w:p w14:paraId="20101734" w14:textId="77777777" w:rsidR="0086345C" w:rsidRDefault="0086345C">
      <w:pPr>
        <w:adjustRightInd w:val="0"/>
        <w:snapToGrid w:val="0"/>
      </w:pPr>
    </w:p>
    <w:p w14:paraId="2456EB80" w14:textId="77777777" w:rsidR="0086345C" w:rsidRDefault="0086345C">
      <w:pPr>
        <w:adjustRightInd w:val="0"/>
        <w:snapToGrid w:val="0"/>
      </w:pPr>
    </w:p>
    <w:p w14:paraId="35955D86" w14:textId="0D1A57AB" w:rsidR="0086345C" w:rsidRDefault="001D2828">
      <w:pPr>
        <w:adjustRightInd w:val="0"/>
        <w:snapToGrid w:val="0"/>
        <w:jc w:val="center"/>
      </w:pPr>
      <w:r>
        <w:rPr>
          <w:noProof/>
        </w:rPr>
        <w:drawing>
          <wp:inline distT="0" distB="0" distL="0" distR="0" wp14:anchorId="3760CDB3" wp14:editId="654BC1EB">
            <wp:extent cx="5278120" cy="383032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8120" cy="3830320"/>
                    </a:xfrm>
                    <a:prstGeom prst="rect">
                      <a:avLst/>
                    </a:prstGeom>
                    <a:noFill/>
                    <a:ln>
                      <a:noFill/>
                    </a:ln>
                  </pic:spPr>
                </pic:pic>
              </a:graphicData>
            </a:graphic>
          </wp:inline>
        </w:drawing>
      </w:r>
    </w:p>
    <w:p w14:paraId="3E31B738" w14:textId="77777777" w:rsidR="0086345C" w:rsidRDefault="00000000">
      <w:pPr>
        <w:pStyle w:val="a7"/>
        <w:adjustRightInd w:val="0"/>
        <w:snapToGrid w:val="0"/>
      </w:pPr>
      <w:r>
        <w:rPr>
          <w:rFonts w:hint="eastAsia"/>
          <w:b/>
        </w:rPr>
        <w:t>Supplementary Fig. 2.</w:t>
      </w:r>
      <w:r>
        <w:rPr>
          <w:b/>
        </w:rPr>
        <w:t xml:space="preserve"> The influence of 320 mg valsartan combined with different drugs </w:t>
      </w:r>
      <w:r>
        <w:rPr>
          <w:b/>
        </w:rPr>
        <w:lastRenderedPageBreak/>
        <w:t>on SBP.</w:t>
      </w:r>
    </w:p>
    <w:p w14:paraId="144EBB82" w14:textId="77777777" w:rsidR="0086345C" w:rsidRDefault="0086345C">
      <w:pPr>
        <w:adjustRightInd w:val="0"/>
        <w:snapToGrid w:val="0"/>
      </w:pPr>
    </w:p>
    <w:p w14:paraId="2B7C2DBD" w14:textId="77777777" w:rsidR="0086345C" w:rsidRDefault="0086345C">
      <w:pPr>
        <w:adjustRightInd w:val="0"/>
        <w:snapToGrid w:val="0"/>
      </w:pPr>
    </w:p>
    <w:p w14:paraId="55F37863" w14:textId="5934D5B6" w:rsidR="0086345C" w:rsidRDefault="001D2828">
      <w:pPr>
        <w:adjustRightInd w:val="0"/>
        <w:snapToGrid w:val="0"/>
        <w:jc w:val="center"/>
      </w:pPr>
      <w:r>
        <w:rPr>
          <w:noProof/>
        </w:rPr>
        <w:drawing>
          <wp:inline distT="0" distB="0" distL="0" distR="0" wp14:anchorId="75AD5656" wp14:editId="1B3280CC">
            <wp:extent cx="5278120" cy="383032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8120" cy="3830320"/>
                    </a:xfrm>
                    <a:prstGeom prst="rect">
                      <a:avLst/>
                    </a:prstGeom>
                    <a:noFill/>
                    <a:ln>
                      <a:noFill/>
                    </a:ln>
                  </pic:spPr>
                </pic:pic>
              </a:graphicData>
            </a:graphic>
          </wp:inline>
        </w:drawing>
      </w:r>
    </w:p>
    <w:p w14:paraId="785E47CD" w14:textId="77777777" w:rsidR="0086345C" w:rsidRDefault="00000000">
      <w:pPr>
        <w:adjustRightInd w:val="0"/>
        <w:snapToGrid w:val="0"/>
      </w:pPr>
      <w:r>
        <w:rPr>
          <w:rFonts w:hint="eastAsia"/>
          <w:b/>
        </w:rPr>
        <w:t>Supplementary Fig. 3.</w:t>
      </w:r>
      <w:r>
        <w:rPr>
          <w:b/>
        </w:rPr>
        <w:t xml:space="preserve"> The influence of 320 mg valsartan combined with different drugs on DBP.</w:t>
      </w:r>
    </w:p>
    <w:p w14:paraId="53F57B82" w14:textId="77777777" w:rsidR="0086345C" w:rsidRDefault="0086345C">
      <w:pPr>
        <w:adjustRightInd w:val="0"/>
        <w:snapToGrid w:val="0"/>
      </w:pPr>
    </w:p>
    <w:p w14:paraId="0B9003C5" w14:textId="7944EF6B" w:rsidR="0086345C" w:rsidRDefault="001D2828">
      <w:pPr>
        <w:adjustRightInd w:val="0"/>
        <w:snapToGrid w:val="0"/>
        <w:jc w:val="center"/>
      </w:pPr>
      <w:r>
        <w:rPr>
          <w:noProof/>
        </w:rPr>
        <w:drawing>
          <wp:inline distT="0" distB="0" distL="0" distR="0" wp14:anchorId="5D74BBFB" wp14:editId="4604D535">
            <wp:extent cx="5278120" cy="1654810"/>
            <wp:effectExtent l="0" t="0" r="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8120" cy="1654810"/>
                    </a:xfrm>
                    <a:prstGeom prst="rect">
                      <a:avLst/>
                    </a:prstGeom>
                    <a:noFill/>
                    <a:ln>
                      <a:noFill/>
                    </a:ln>
                  </pic:spPr>
                </pic:pic>
              </a:graphicData>
            </a:graphic>
          </wp:inline>
        </w:drawing>
      </w:r>
    </w:p>
    <w:p w14:paraId="2EED525E" w14:textId="77777777" w:rsidR="0086345C" w:rsidRDefault="00000000">
      <w:pPr>
        <w:adjustRightInd w:val="0"/>
        <w:snapToGrid w:val="0"/>
      </w:pPr>
      <w:r>
        <w:rPr>
          <w:rFonts w:hint="eastAsia"/>
          <w:b/>
        </w:rPr>
        <w:t>Supplementary Fig. 4.</w:t>
      </w:r>
      <w:r>
        <w:rPr>
          <w:b/>
        </w:rPr>
        <w:t xml:space="preserve"> Network forest plot of valsartan combined with amlodipine 5 mg on SBP and DBP.</w:t>
      </w:r>
    </w:p>
    <w:p w14:paraId="617DA3A8" w14:textId="77777777" w:rsidR="0086345C" w:rsidRDefault="0086345C">
      <w:pPr>
        <w:adjustRightInd w:val="0"/>
        <w:snapToGrid w:val="0"/>
      </w:pPr>
    </w:p>
    <w:p w14:paraId="2BFC571F" w14:textId="77777777" w:rsidR="0086345C" w:rsidRDefault="0086345C">
      <w:pPr>
        <w:adjustRightInd w:val="0"/>
        <w:snapToGrid w:val="0"/>
      </w:pPr>
    </w:p>
    <w:p w14:paraId="0AA71A1B" w14:textId="3D7E2C1C" w:rsidR="0086345C" w:rsidRDefault="001D2828">
      <w:pPr>
        <w:adjustRightInd w:val="0"/>
        <w:snapToGrid w:val="0"/>
        <w:jc w:val="center"/>
      </w:pPr>
      <w:r>
        <w:rPr>
          <w:noProof/>
        </w:rPr>
        <w:lastRenderedPageBreak/>
        <w:drawing>
          <wp:inline distT="0" distB="0" distL="0" distR="0" wp14:anchorId="3DE7B9FE" wp14:editId="2FA098BE">
            <wp:extent cx="5278120" cy="1617980"/>
            <wp:effectExtent l="0" t="0" r="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8120" cy="1617980"/>
                    </a:xfrm>
                    <a:prstGeom prst="rect">
                      <a:avLst/>
                    </a:prstGeom>
                    <a:noFill/>
                    <a:ln>
                      <a:noFill/>
                    </a:ln>
                  </pic:spPr>
                </pic:pic>
              </a:graphicData>
            </a:graphic>
          </wp:inline>
        </w:drawing>
      </w:r>
    </w:p>
    <w:p w14:paraId="47A1291E" w14:textId="77777777" w:rsidR="0086345C" w:rsidRDefault="00000000">
      <w:pPr>
        <w:adjustRightInd w:val="0"/>
        <w:snapToGrid w:val="0"/>
      </w:pPr>
      <w:r>
        <w:rPr>
          <w:rFonts w:hint="eastAsia"/>
          <w:b/>
        </w:rPr>
        <w:t>Supplementary Fig. 5.</w:t>
      </w:r>
      <w:r>
        <w:rPr>
          <w:b/>
        </w:rPr>
        <w:t xml:space="preserve"> Network forest plot of valsartan combined with amlodipine 10 mg on SBP and DBP.</w:t>
      </w:r>
    </w:p>
    <w:p w14:paraId="0CB33D4B" w14:textId="77777777" w:rsidR="0086345C" w:rsidRDefault="0086345C">
      <w:pPr>
        <w:adjustRightInd w:val="0"/>
        <w:snapToGrid w:val="0"/>
      </w:pPr>
    </w:p>
    <w:p w14:paraId="53430E1B" w14:textId="77777777" w:rsidR="0086345C" w:rsidRDefault="0086345C">
      <w:pPr>
        <w:adjustRightInd w:val="0"/>
        <w:snapToGrid w:val="0"/>
      </w:pPr>
    </w:p>
    <w:p w14:paraId="4E8113EC" w14:textId="3C502A7B" w:rsidR="0086345C" w:rsidRDefault="001D2828">
      <w:pPr>
        <w:adjustRightInd w:val="0"/>
        <w:snapToGrid w:val="0"/>
        <w:jc w:val="center"/>
      </w:pPr>
      <w:r>
        <w:rPr>
          <w:noProof/>
        </w:rPr>
        <w:drawing>
          <wp:inline distT="0" distB="0" distL="0" distR="0" wp14:anchorId="78C8A321" wp14:editId="10008E70">
            <wp:extent cx="5278120" cy="2109470"/>
            <wp:effectExtent l="0" t="0" r="0"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8120" cy="2109470"/>
                    </a:xfrm>
                    <a:prstGeom prst="rect">
                      <a:avLst/>
                    </a:prstGeom>
                    <a:noFill/>
                    <a:ln>
                      <a:noFill/>
                    </a:ln>
                  </pic:spPr>
                </pic:pic>
              </a:graphicData>
            </a:graphic>
          </wp:inline>
        </w:drawing>
      </w:r>
    </w:p>
    <w:p w14:paraId="48E63713" w14:textId="77777777" w:rsidR="0086345C" w:rsidRDefault="00000000">
      <w:pPr>
        <w:adjustRightInd w:val="0"/>
        <w:snapToGrid w:val="0"/>
      </w:pPr>
      <w:r>
        <w:rPr>
          <w:rFonts w:hint="eastAsia"/>
          <w:b/>
        </w:rPr>
        <w:t>Supplementary Fig. 6.</w:t>
      </w:r>
      <w:r>
        <w:rPr>
          <w:b/>
        </w:rPr>
        <w:t xml:space="preserve"> Network forest plot of valsartan combined with hydrochlorothiazide 12.5 mg on SBP and DBP.</w:t>
      </w:r>
    </w:p>
    <w:p w14:paraId="42DBB4C9" w14:textId="77777777" w:rsidR="0086345C" w:rsidRDefault="0086345C">
      <w:pPr>
        <w:adjustRightInd w:val="0"/>
        <w:snapToGrid w:val="0"/>
      </w:pPr>
    </w:p>
    <w:p w14:paraId="01B3578B" w14:textId="77777777" w:rsidR="0086345C" w:rsidRDefault="0086345C">
      <w:pPr>
        <w:adjustRightInd w:val="0"/>
        <w:snapToGrid w:val="0"/>
      </w:pPr>
    </w:p>
    <w:p w14:paraId="58321EC6" w14:textId="14E83D11" w:rsidR="0086345C" w:rsidRDefault="001D2828">
      <w:pPr>
        <w:adjustRightInd w:val="0"/>
        <w:snapToGrid w:val="0"/>
        <w:jc w:val="center"/>
      </w:pPr>
      <w:r>
        <w:rPr>
          <w:noProof/>
        </w:rPr>
        <w:drawing>
          <wp:inline distT="0" distB="0" distL="0" distR="0" wp14:anchorId="78230119" wp14:editId="0F550EA7">
            <wp:extent cx="5278120" cy="2073910"/>
            <wp:effectExtent l="0" t="0" r="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8120" cy="2073910"/>
                    </a:xfrm>
                    <a:prstGeom prst="rect">
                      <a:avLst/>
                    </a:prstGeom>
                    <a:noFill/>
                    <a:ln>
                      <a:noFill/>
                    </a:ln>
                  </pic:spPr>
                </pic:pic>
              </a:graphicData>
            </a:graphic>
          </wp:inline>
        </w:drawing>
      </w:r>
    </w:p>
    <w:p w14:paraId="15D38360" w14:textId="77777777" w:rsidR="0086345C" w:rsidRDefault="00000000">
      <w:pPr>
        <w:adjustRightInd w:val="0"/>
        <w:snapToGrid w:val="0"/>
      </w:pPr>
      <w:r>
        <w:rPr>
          <w:rFonts w:hint="eastAsia"/>
          <w:b/>
        </w:rPr>
        <w:t>Supplementary Fig. 7.</w:t>
      </w:r>
      <w:r>
        <w:rPr>
          <w:b/>
        </w:rPr>
        <w:t xml:space="preserve"> Network forest plot of valsartan combined with hydrochlorothiazide 25 mg on SBP and DBP.</w:t>
      </w:r>
    </w:p>
    <w:p w14:paraId="6E63C480" w14:textId="77777777" w:rsidR="0086345C" w:rsidRDefault="0086345C">
      <w:pPr>
        <w:adjustRightInd w:val="0"/>
        <w:snapToGrid w:val="0"/>
      </w:pPr>
    </w:p>
    <w:p w14:paraId="04765F69" w14:textId="77777777" w:rsidR="0086345C" w:rsidRDefault="0086345C">
      <w:pPr>
        <w:adjustRightInd w:val="0"/>
        <w:snapToGrid w:val="0"/>
      </w:pPr>
    </w:p>
    <w:p w14:paraId="4C36EAD4" w14:textId="4CA2380E" w:rsidR="0086345C" w:rsidRDefault="001D2828">
      <w:pPr>
        <w:adjustRightInd w:val="0"/>
        <w:snapToGrid w:val="0"/>
        <w:jc w:val="center"/>
      </w:pPr>
      <w:r>
        <w:rPr>
          <w:noProof/>
        </w:rPr>
        <w:lastRenderedPageBreak/>
        <w:drawing>
          <wp:inline distT="0" distB="0" distL="0" distR="0" wp14:anchorId="2192037D" wp14:editId="56A97135">
            <wp:extent cx="5278120" cy="2510790"/>
            <wp:effectExtent l="0" t="0" r="0" b="381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8120" cy="2510790"/>
                    </a:xfrm>
                    <a:prstGeom prst="rect">
                      <a:avLst/>
                    </a:prstGeom>
                    <a:noFill/>
                    <a:ln>
                      <a:noFill/>
                    </a:ln>
                  </pic:spPr>
                </pic:pic>
              </a:graphicData>
            </a:graphic>
          </wp:inline>
        </w:drawing>
      </w:r>
    </w:p>
    <w:p w14:paraId="71DB9CE1" w14:textId="77777777" w:rsidR="0086345C" w:rsidRDefault="00000000">
      <w:pPr>
        <w:adjustRightInd w:val="0"/>
        <w:snapToGrid w:val="0"/>
      </w:pPr>
      <w:r>
        <w:rPr>
          <w:rFonts w:hint="eastAsia"/>
          <w:b/>
        </w:rPr>
        <w:t>Supplementary Fig. 8.</w:t>
      </w:r>
      <w:r>
        <w:rPr>
          <w:b/>
        </w:rPr>
        <w:t xml:space="preserve"> Network forest plot of adverse effects of two-drug combinations therapy of valsartan with the best antihypertensive effect.</w:t>
      </w:r>
    </w:p>
    <w:p w14:paraId="111E6A17" w14:textId="77777777" w:rsidR="0086345C" w:rsidRDefault="0086345C">
      <w:pPr>
        <w:adjustRightInd w:val="0"/>
        <w:snapToGrid w:val="0"/>
      </w:pPr>
    </w:p>
    <w:p w14:paraId="56D89BB1" w14:textId="77777777" w:rsidR="0086345C" w:rsidRDefault="0086345C">
      <w:pPr>
        <w:adjustRightInd w:val="0"/>
        <w:snapToGrid w:val="0"/>
      </w:pPr>
    </w:p>
    <w:p w14:paraId="4ED9BD00" w14:textId="22463D1C" w:rsidR="0086345C" w:rsidRDefault="001D2828">
      <w:pPr>
        <w:adjustRightInd w:val="0"/>
        <w:snapToGrid w:val="0"/>
        <w:jc w:val="center"/>
      </w:pPr>
      <w:r>
        <w:rPr>
          <w:noProof/>
        </w:rPr>
        <w:drawing>
          <wp:inline distT="0" distB="0" distL="0" distR="0" wp14:anchorId="18D23F71" wp14:editId="13E6C3FE">
            <wp:extent cx="5278120" cy="328422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8120" cy="3284220"/>
                    </a:xfrm>
                    <a:prstGeom prst="rect">
                      <a:avLst/>
                    </a:prstGeom>
                    <a:noFill/>
                    <a:ln>
                      <a:noFill/>
                    </a:ln>
                  </pic:spPr>
                </pic:pic>
              </a:graphicData>
            </a:graphic>
          </wp:inline>
        </w:drawing>
      </w:r>
    </w:p>
    <w:p w14:paraId="123491D4" w14:textId="77777777" w:rsidR="0086345C" w:rsidRDefault="00000000">
      <w:pPr>
        <w:adjustRightInd w:val="0"/>
        <w:snapToGrid w:val="0"/>
        <w:rPr>
          <w:b/>
        </w:rPr>
      </w:pPr>
      <w:r>
        <w:rPr>
          <w:rFonts w:hint="eastAsia"/>
          <w:b/>
        </w:rPr>
        <w:t>Supplementary</w:t>
      </w:r>
      <w:r w:rsidR="005F0FC4">
        <w:rPr>
          <w:b/>
        </w:rPr>
        <w:t xml:space="preserve"> </w:t>
      </w:r>
      <w:r>
        <w:rPr>
          <w:rFonts w:hint="eastAsia"/>
          <w:b/>
        </w:rPr>
        <w:t>Fig. 9.</w:t>
      </w:r>
      <w:r>
        <w:rPr>
          <w:b/>
        </w:rPr>
        <w:t xml:space="preserve"> Network forest plot of adverse reactions of two-drug combinations therapy of valsartan for relatively sufficient blocking of AT</w:t>
      </w:r>
      <w:r w:rsidRPr="005F0FC4">
        <w:rPr>
          <w:b/>
          <w:vertAlign w:val="subscript"/>
        </w:rPr>
        <w:t>1</w:t>
      </w:r>
      <w:r>
        <w:rPr>
          <w:b/>
        </w:rPr>
        <w:t>R.</w:t>
      </w:r>
    </w:p>
    <w:p w14:paraId="56571EA9" w14:textId="77777777" w:rsidR="00011C33" w:rsidRDefault="00011C33" w:rsidP="00011C33">
      <w:pPr>
        <w:pStyle w:val="References"/>
        <w:snapToGrid w:val="0"/>
      </w:pPr>
    </w:p>
    <w:p w14:paraId="21B5A4E2" w14:textId="77777777" w:rsidR="00011C33" w:rsidRDefault="00011C33" w:rsidP="00011C33">
      <w:pPr>
        <w:pStyle w:val="References"/>
        <w:snapToGrid w:val="0"/>
      </w:pPr>
    </w:p>
    <w:p w14:paraId="05CB29EA" w14:textId="46E95ED4" w:rsidR="0086345C" w:rsidRDefault="00011C33" w:rsidP="00011C33">
      <w:pPr>
        <w:pStyle w:val="References"/>
        <w:snapToGrid w:val="0"/>
        <w:rPr>
          <w:rFonts w:hint="eastAsia"/>
        </w:rPr>
      </w:pPr>
      <w:r>
        <w:t>References</w:t>
      </w:r>
    </w:p>
    <w:p w14:paraId="2453B736" w14:textId="52C791AA"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1</w:t>
      </w:r>
      <w:r>
        <w:rPr>
          <w:rFonts w:cs="Times New Roman"/>
          <w:szCs w:val="18"/>
        </w:rPr>
        <w:t>] Wang KL, Yu WC, Lu TM, Chen LC, Leu HB, Chiang CE. Amlodipine/valsartan fixed-dose combination treatment in the management of hypertension: A double-blind, randomized trial. Journal of the Chinese Medical Association. 2020; 83: 900–905.</w:t>
      </w:r>
    </w:p>
    <w:p w14:paraId="3AA86663" w14:textId="07D57E9C"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2</w:t>
      </w:r>
      <w:r>
        <w:rPr>
          <w:rFonts w:cs="Times New Roman"/>
          <w:szCs w:val="18"/>
        </w:rPr>
        <w:t xml:space="preserve">] </w:t>
      </w:r>
      <w:proofErr w:type="spellStart"/>
      <w:r>
        <w:rPr>
          <w:rFonts w:cs="Times New Roman"/>
          <w:szCs w:val="18"/>
        </w:rPr>
        <w:t>Waeber</w:t>
      </w:r>
      <w:proofErr w:type="spellEnd"/>
      <w:r>
        <w:rPr>
          <w:rFonts w:cs="Times New Roman"/>
          <w:szCs w:val="18"/>
        </w:rPr>
        <w:t xml:space="preserve"> B, </w:t>
      </w:r>
      <w:proofErr w:type="spellStart"/>
      <w:r>
        <w:rPr>
          <w:rFonts w:cs="Times New Roman"/>
          <w:szCs w:val="18"/>
        </w:rPr>
        <w:t>Aschwanden</w:t>
      </w:r>
      <w:proofErr w:type="spellEnd"/>
      <w:r>
        <w:rPr>
          <w:rFonts w:cs="Times New Roman"/>
          <w:szCs w:val="18"/>
        </w:rPr>
        <w:t xml:space="preserve"> R, </w:t>
      </w:r>
      <w:proofErr w:type="spellStart"/>
      <w:r>
        <w:rPr>
          <w:rFonts w:cs="Times New Roman"/>
          <w:szCs w:val="18"/>
        </w:rPr>
        <w:t>Sadecky</w:t>
      </w:r>
      <w:proofErr w:type="spellEnd"/>
      <w:r>
        <w:rPr>
          <w:rFonts w:cs="Times New Roman"/>
          <w:szCs w:val="18"/>
        </w:rPr>
        <w:t xml:space="preserve"> L, Ferber P. Combination of hydrochlorothiazide or benazepril with valsartan in hypertensive patients unresponsive to valsartan alone. Journal of Hypertension. 2001; 19: 2097–2104.</w:t>
      </w:r>
    </w:p>
    <w:p w14:paraId="696CC0A6" w14:textId="6602CCA0"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3</w:t>
      </w:r>
      <w:r>
        <w:rPr>
          <w:rFonts w:cs="Times New Roman"/>
          <w:szCs w:val="18"/>
        </w:rPr>
        <w:t>] Zhang S, Yu B, Li L, Du Z, Guan Z. Randomized, double-blinded trial evaluation of valsartan/hydrochlorothiazide combination therapy in mild to moderate essential hypertension in north-east China. The Journal of International Medical Research. 2008; 36: 630–637.</w:t>
      </w:r>
    </w:p>
    <w:p w14:paraId="0C279499" w14:textId="31115562"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4</w:t>
      </w:r>
      <w:r>
        <w:rPr>
          <w:rFonts w:cs="Times New Roman"/>
          <w:szCs w:val="18"/>
        </w:rPr>
        <w:t xml:space="preserve">] Nash DT, </w:t>
      </w:r>
      <w:proofErr w:type="spellStart"/>
      <w:r>
        <w:rPr>
          <w:rFonts w:cs="Times New Roman"/>
          <w:szCs w:val="18"/>
        </w:rPr>
        <w:t>Crikelair</w:t>
      </w:r>
      <w:proofErr w:type="spellEnd"/>
      <w:r>
        <w:rPr>
          <w:rFonts w:cs="Times New Roman"/>
          <w:szCs w:val="18"/>
        </w:rPr>
        <w:t xml:space="preserve"> N, </w:t>
      </w:r>
      <w:proofErr w:type="spellStart"/>
      <w:r>
        <w:rPr>
          <w:rFonts w:cs="Times New Roman"/>
          <w:szCs w:val="18"/>
        </w:rPr>
        <w:t>Zappe</w:t>
      </w:r>
      <w:proofErr w:type="spellEnd"/>
      <w:r>
        <w:rPr>
          <w:rFonts w:cs="Times New Roman"/>
          <w:szCs w:val="18"/>
        </w:rPr>
        <w:t xml:space="preserve"> D. Achieving BP goals with valsartan and HCTZ alone and in combination: pooled analysis of two randomized, double-blind, placebo-controlled studies. Current Medical Research and Opinion. 2008; 24: 2617–2626.</w:t>
      </w:r>
    </w:p>
    <w:p w14:paraId="657C6176" w14:textId="2C722E5D" w:rsidR="00011C33" w:rsidRDefault="00011C33" w:rsidP="00011C33">
      <w:pPr>
        <w:pStyle w:val="a8"/>
        <w:adjustRightInd w:val="0"/>
        <w:snapToGrid w:val="0"/>
        <w:rPr>
          <w:rFonts w:cs="Times New Roman"/>
          <w:szCs w:val="18"/>
        </w:rPr>
      </w:pPr>
      <w:r>
        <w:rPr>
          <w:rFonts w:cs="Times New Roman"/>
          <w:szCs w:val="18"/>
        </w:rPr>
        <w:lastRenderedPageBreak/>
        <w:t>[</w:t>
      </w:r>
      <w:r>
        <w:rPr>
          <w:rFonts w:cs="Times New Roman"/>
          <w:szCs w:val="18"/>
        </w:rPr>
        <w:t>5</w:t>
      </w:r>
      <w:r>
        <w:rPr>
          <w:rFonts w:cs="Times New Roman"/>
          <w:szCs w:val="18"/>
        </w:rPr>
        <w:t xml:space="preserve">] </w:t>
      </w:r>
      <w:proofErr w:type="spellStart"/>
      <w:r>
        <w:rPr>
          <w:rFonts w:cs="Times New Roman"/>
          <w:szCs w:val="18"/>
        </w:rPr>
        <w:t>Duprez</w:t>
      </w:r>
      <w:proofErr w:type="spellEnd"/>
      <w:r>
        <w:rPr>
          <w:rFonts w:cs="Times New Roman"/>
          <w:szCs w:val="18"/>
        </w:rPr>
        <w:t xml:space="preserve"> DA, Weintraub HS, Cushman WC, </w:t>
      </w:r>
      <w:proofErr w:type="spellStart"/>
      <w:r>
        <w:rPr>
          <w:rFonts w:cs="Times New Roman"/>
          <w:szCs w:val="18"/>
        </w:rPr>
        <w:t>Purkayastha</w:t>
      </w:r>
      <w:proofErr w:type="spellEnd"/>
      <w:r>
        <w:rPr>
          <w:rFonts w:cs="Times New Roman"/>
          <w:szCs w:val="18"/>
        </w:rPr>
        <w:t xml:space="preserve"> D, </w:t>
      </w:r>
      <w:proofErr w:type="spellStart"/>
      <w:r>
        <w:rPr>
          <w:rFonts w:cs="Times New Roman"/>
          <w:szCs w:val="18"/>
        </w:rPr>
        <w:t>Zappe</w:t>
      </w:r>
      <w:proofErr w:type="spellEnd"/>
      <w:r>
        <w:rPr>
          <w:rFonts w:cs="Times New Roman"/>
          <w:szCs w:val="18"/>
        </w:rPr>
        <w:t xml:space="preserve"> D, Samuel R, </w:t>
      </w:r>
      <w:r>
        <w:rPr>
          <w:rFonts w:cs="Times New Roman"/>
          <w:i/>
          <w:iCs/>
          <w:szCs w:val="18"/>
        </w:rPr>
        <w:t>et al</w:t>
      </w:r>
      <w:r>
        <w:rPr>
          <w:rFonts w:cs="Times New Roman"/>
          <w:szCs w:val="18"/>
        </w:rPr>
        <w:t xml:space="preserve">. Effect of valsartan, hydrochlorothiazide, and their combination on 24-h ambulatory blood pressure response in elderly patients with systolic hypertension: a </w:t>
      </w:r>
      <w:proofErr w:type="spellStart"/>
      <w:r>
        <w:rPr>
          <w:rFonts w:cs="Times New Roman"/>
          <w:szCs w:val="18"/>
        </w:rPr>
        <w:t>ValVET</w:t>
      </w:r>
      <w:proofErr w:type="spellEnd"/>
      <w:r>
        <w:rPr>
          <w:rFonts w:cs="Times New Roman"/>
          <w:szCs w:val="18"/>
        </w:rPr>
        <w:t xml:space="preserve"> </w:t>
      </w:r>
      <w:proofErr w:type="spellStart"/>
      <w:r>
        <w:rPr>
          <w:rFonts w:cs="Times New Roman"/>
          <w:szCs w:val="18"/>
        </w:rPr>
        <w:t>substudy</w:t>
      </w:r>
      <w:proofErr w:type="spellEnd"/>
      <w:r>
        <w:rPr>
          <w:rFonts w:cs="Times New Roman"/>
          <w:szCs w:val="18"/>
        </w:rPr>
        <w:t>. Blood Pressure Monitoring. 2011; 16: 186–196.</w:t>
      </w:r>
    </w:p>
    <w:p w14:paraId="6FB3C853" w14:textId="27113689"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6</w:t>
      </w:r>
      <w:r>
        <w:rPr>
          <w:rFonts w:cs="Times New Roman"/>
          <w:szCs w:val="18"/>
        </w:rPr>
        <w:t xml:space="preserve">] </w:t>
      </w:r>
      <w:proofErr w:type="spellStart"/>
      <w:r>
        <w:rPr>
          <w:rFonts w:cs="Times New Roman"/>
          <w:szCs w:val="18"/>
        </w:rPr>
        <w:t>Allemann</w:t>
      </w:r>
      <w:proofErr w:type="spellEnd"/>
      <w:r>
        <w:rPr>
          <w:rFonts w:cs="Times New Roman"/>
          <w:szCs w:val="18"/>
        </w:rPr>
        <w:t xml:space="preserve"> Y, </w:t>
      </w:r>
      <w:proofErr w:type="spellStart"/>
      <w:r>
        <w:rPr>
          <w:rFonts w:cs="Times New Roman"/>
          <w:szCs w:val="18"/>
        </w:rPr>
        <w:t>Fraile</w:t>
      </w:r>
      <w:proofErr w:type="spellEnd"/>
      <w:r>
        <w:rPr>
          <w:rFonts w:cs="Times New Roman"/>
          <w:szCs w:val="18"/>
        </w:rPr>
        <w:t xml:space="preserve"> B, Lambert M, </w:t>
      </w:r>
      <w:proofErr w:type="spellStart"/>
      <w:r>
        <w:rPr>
          <w:rFonts w:cs="Times New Roman"/>
          <w:szCs w:val="18"/>
        </w:rPr>
        <w:t>Barbier</w:t>
      </w:r>
      <w:proofErr w:type="spellEnd"/>
      <w:r>
        <w:rPr>
          <w:rFonts w:cs="Times New Roman"/>
          <w:szCs w:val="18"/>
        </w:rPr>
        <w:t xml:space="preserve"> M, Ferber P, Izzo JL, Jr. Efficacy of the combination of amlodipine and valsartan in patients with hypertension uncontrolled with previous monotherapy: the </w:t>
      </w:r>
      <w:proofErr w:type="spellStart"/>
      <w:r>
        <w:rPr>
          <w:rFonts w:cs="Times New Roman"/>
          <w:szCs w:val="18"/>
        </w:rPr>
        <w:t>Exforge</w:t>
      </w:r>
      <w:proofErr w:type="spellEnd"/>
      <w:r>
        <w:rPr>
          <w:rFonts w:cs="Times New Roman"/>
          <w:szCs w:val="18"/>
        </w:rPr>
        <w:t xml:space="preserve"> in Failure after Single Therapy (EX-FAST) study. Journal of Clinical Hypertension. 2008; 10: 185–194.</w:t>
      </w:r>
    </w:p>
    <w:p w14:paraId="5F191DE6" w14:textId="57E54E87"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7</w:t>
      </w:r>
      <w:r>
        <w:rPr>
          <w:rFonts w:cs="Times New Roman"/>
          <w:szCs w:val="18"/>
        </w:rPr>
        <w:t xml:space="preserve">] Smith TR, Glazer RD, </w:t>
      </w:r>
      <w:proofErr w:type="spellStart"/>
      <w:r>
        <w:rPr>
          <w:rFonts w:cs="Times New Roman"/>
          <w:szCs w:val="18"/>
        </w:rPr>
        <w:t>Koren</w:t>
      </w:r>
      <w:proofErr w:type="spellEnd"/>
      <w:r>
        <w:rPr>
          <w:rFonts w:cs="Times New Roman"/>
          <w:szCs w:val="18"/>
        </w:rPr>
        <w:t xml:space="preserve"> MJ, </w:t>
      </w:r>
      <w:proofErr w:type="spellStart"/>
      <w:r>
        <w:rPr>
          <w:rFonts w:cs="Times New Roman"/>
          <w:szCs w:val="18"/>
        </w:rPr>
        <w:t>Wernsing</w:t>
      </w:r>
      <w:proofErr w:type="spellEnd"/>
      <w:r>
        <w:rPr>
          <w:rFonts w:cs="Times New Roman"/>
          <w:szCs w:val="18"/>
        </w:rPr>
        <w:t xml:space="preserve"> M, Zhang Y. Combination therapy with amlodipine/valsartan in essential hypertension: a 52-week, </w:t>
      </w:r>
      <w:proofErr w:type="spellStart"/>
      <w:r>
        <w:rPr>
          <w:rFonts w:cs="Times New Roman"/>
          <w:szCs w:val="18"/>
        </w:rPr>
        <w:t>randomised</w:t>
      </w:r>
      <w:proofErr w:type="spellEnd"/>
      <w:r>
        <w:rPr>
          <w:rFonts w:cs="Times New Roman"/>
          <w:szCs w:val="18"/>
        </w:rPr>
        <w:t>, open-label, extension study. International Journal of Clinical Practice. 2010; 64: 1367–1374.</w:t>
      </w:r>
    </w:p>
    <w:p w14:paraId="619CE33C" w14:textId="0C26923A"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8</w:t>
      </w:r>
      <w:r>
        <w:rPr>
          <w:rFonts w:cs="Times New Roman"/>
          <w:szCs w:val="18"/>
        </w:rPr>
        <w:t>] Zhu D, Yang K, Sun N, Gao P, Wang R, Grosso A, </w:t>
      </w:r>
      <w:r>
        <w:rPr>
          <w:rFonts w:cs="Times New Roman"/>
          <w:i/>
          <w:iCs/>
          <w:szCs w:val="18"/>
        </w:rPr>
        <w:t>et al</w:t>
      </w:r>
      <w:r>
        <w:rPr>
          <w:rFonts w:cs="Times New Roman"/>
          <w:szCs w:val="18"/>
        </w:rPr>
        <w:t>. Amlodipine/valsartan 5/160 mg versus valsartan 160 mg in Chinese hypertensives. International Journal of Cardiology. 2013; 167: 2024–2030.</w:t>
      </w:r>
    </w:p>
    <w:p w14:paraId="5AC6571A" w14:textId="267D7F36"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9</w:t>
      </w:r>
      <w:r>
        <w:rPr>
          <w:rFonts w:cs="Times New Roman"/>
          <w:szCs w:val="18"/>
        </w:rPr>
        <w:t xml:space="preserve">] </w:t>
      </w:r>
      <w:proofErr w:type="spellStart"/>
      <w:r>
        <w:rPr>
          <w:rFonts w:cs="Times New Roman"/>
          <w:szCs w:val="18"/>
        </w:rPr>
        <w:t>Ruilope</w:t>
      </w:r>
      <w:proofErr w:type="spellEnd"/>
      <w:r>
        <w:rPr>
          <w:rFonts w:cs="Times New Roman"/>
          <w:szCs w:val="18"/>
        </w:rPr>
        <w:t xml:space="preserve"> LM, </w:t>
      </w:r>
      <w:proofErr w:type="spellStart"/>
      <w:r>
        <w:rPr>
          <w:rFonts w:cs="Times New Roman"/>
          <w:szCs w:val="18"/>
        </w:rPr>
        <w:t>Malacco</w:t>
      </w:r>
      <w:proofErr w:type="spellEnd"/>
      <w:r>
        <w:rPr>
          <w:rFonts w:cs="Times New Roman"/>
          <w:szCs w:val="18"/>
        </w:rPr>
        <w:t xml:space="preserve"> E, </w:t>
      </w:r>
      <w:proofErr w:type="spellStart"/>
      <w:r>
        <w:rPr>
          <w:rFonts w:cs="Times New Roman"/>
          <w:szCs w:val="18"/>
        </w:rPr>
        <w:t>Khder</w:t>
      </w:r>
      <w:proofErr w:type="spellEnd"/>
      <w:r>
        <w:rPr>
          <w:rFonts w:cs="Times New Roman"/>
          <w:szCs w:val="18"/>
        </w:rPr>
        <w:t xml:space="preserve"> Y, Kandra A, </w:t>
      </w:r>
      <w:proofErr w:type="spellStart"/>
      <w:r>
        <w:rPr>
          <w:rFonts w:cs="Times New Roman"/>
          <w:szCs w:val="18"/>
        </w:rPr>
        <w:t>Bönner</w:t>
      </w:r>
      <w:proofErr w:type="spellEnd"/>
      <w:r>
        <w:rPr>
          <w:rFonts w:cs="Times New Roman"/>
          <w:szCs w:val="18"/>
        </w:rPr>
        <w:t xml:space="preserve"> G, </w:t>
      </w:r>
      <w:proofErr w:type="spellStart"/>
      <w:r>
        <w:rPr>
          <w:rFonts w:cs="Times New Roman"/>
          <w:szCs w:val="18"/>
        </w:rPr>
        <w:t>Heintz</w:t>
      </w:r>
      <w:proofErr w:type="spellEnd"/>
      <w:r>
        <w:rPr>
          <w:rFonts w:cs="Times New Roman"/>
          <w:szCs w:val="18"/>
        </w:rPr>
        <w:t xml:space="preserve"> D. Efficacy and tolerability of combination therapy with valsartan plus hydrochlorothiazide compared with amlodipine monotherapy in hypertensive patients with other cardiovascular risk factors: the VAST study. Clinical Therapeutics. 2005; 27: 578–587.</w:t>
      </w:r>
    </w:p>
    <w:p w14:paraId="06086647" w14:textId="6687380F"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10</w:t>
      </w:r>
      <w:r>
        <w:rPr>
          <w:rFonts w:cs="Times New Roman"/>
          <w:szCs w:val="18"/>
        </w:rPr>
        <w:t xml:space="preserve">] </w:t>
      </w:r>
      <w:proofErr w:type="spellStart"/>
      <w:r>
        <w:rPr>
          <w:rFonts w:cs="Times New Roman"/>
          <w:szCs w:val="18"/>
        </w:rPr>
        <w:t>Lacourcière</w:t>
      </w:r>
      <w:proofErr w:type="spellEnd"/>
      <w:r>
        <w:rPr>
          <w:rFonts w:cs="Times New Roman"/>
          <w:szCs w:val="18"/>
        </w:rPr>
        <w:t xml:space="preserve"> Y, Poirier L, Hebert D, </w:t>
      </w:r>
      <w:proofErr w:type="spellStart"/>
      <w:r>
        <w:rPr>
          <w:rFonts w:cs="Times New Roman"/>
          <w:szCs w:val="18"/>
        </w:rPr>
        <w:t>Assouline</w:t>
      </w:r>
      <w:proofErr w:type="spellEnd"/>
      <w:r>
        <w:rPr>
          <w:rFonts w:cs="Times New Roman"/>
          <w:szCs w:val="18"/>
        </w:rPr>
        <w:t xml:space="preserve"> L, </w:t>
      </w:r>
      <w:proofErr w:type="spellStart"/>
      <w:r>
        <w:rPr>
          <w:rFonts w:cs="Times New Roman"/>
          <w:szCs w:val="18"/>
        </w:rPr>
        <w:t>Stolt</w:t>
      </w:r>
      <w:proofErr w:type="spellEnd"/>
      <w:r>
        <w:rPr>
          <w:rFonts w:cs="Times New Roman"/>
          <w:szCs w:val="18"/>
        </w:rPr>
        <w:t xml:space="preserve"> P, </w:t>
      </w:r>
      <w:proofErr w:type="spellStart"/>
      <w:r>
        <w:rPr>
          <w:rFonts w:cs="Times New Roman"/>
          <w:szCs w:val="18"/>
        </w:rPr>
        <w:t>Rehel</w:t>
      </w:r>
      <w:proofErr w:type="spellEnd"/>
      <w:r>
        <w:rPr>
          <w:rFonts w:cs="Times New Roman"/>
          <w:szCs w:val="18"/>
        </w:rPr>
        <w:t xml:space="preserve"> B, </w:t>
      </w:r>
      <w:r>
        <w:rPr>
          <w:rFonts w:cs="Times New Roman"/>
          <w:i/>
          <w:iCs/>
          <w:szCs w:val="18"/>
        </w:rPr>
        <w:t>et al</w:t>
      </w:r>
      <w:r>
        <w:rPr>
          <w:rFonts w:cs="Times New Roman"/>
          <w:szCs w:val="18"/>
        </w:rPr>
        <w:t>. Antihypertensive efficacy and tolerability of two fixed-dose combinations of valsartan and hydrochlorothiazide compared with valsartan monotherapy in patients with stage 2 or 3 systolic hypertension: an 8-week, randomized, double-blind, parallel-group trial. Clinical Therapeutics. 2005; 27: 1013–1021.</w:t>
      </w:r>
    </w:p>
    <w:p w14:paraId="0B485F81" w14:textId="1C35C192"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11</w:t>
      </w:r>
      <w:r>
        <w:rPr>
          <w:rFonts w:cs="Times New Roman"/>
          <w:szCs w:val="18"/>
        </w:rPr>
        <w:t xml:space="preserve">] </w:t>
      </w:r>
      <w:proofErr w:type="spellStart"/>
      <w:r>
        <w:rPr>
          <w:rFonts w:cs="Times New Roman"/>
          <w:szCs w:val="18"/>
        </w:rPr>
        <w:t>Mallion</w:t>
      </w:r>
      <w:proofErr w:type="spellEnd"/>
      <w:r>
        <w:rPr>
          <w:rFonts w:cs="Times New Roman"/>
          <w:szCs w:val="18"/>
        </w:rPr>
        <w:t xml:space="preserve"> JM, </w:t>
      </w:r>
      <w:proofErr w:type="spellStart"/>
      <w:r>
        <w:rPr>
          <w:rFonts w:cs="Times New Roman"/>
          <w:szCs w:val="18"/>
        </w:rPr>
        <w:t>Carretta</w:t>
      </w:r>
      <w:proofErr w:type="spellEnd"/>
      <w:r>
        <w:rPr>
          <w:rFonts w:cs="Times New Roman"/>
          <w:szCs w:val="18"/>
        </w:rPr>
        <w:t xml:space="preserve"> R, </w:t>
      </w:r>
      <w:proofErr w:type="spellStart"/>
      <w:r>
        <w:rPr>
          <w:rFonts w:cs="Times New Roman"/>
          <w:szCs w:val="18"/>
        </w:rPr>
        <w:t>Trenkwalder</w:t>
      </w:r>
      <w:proofErr w:type="spellEnd"/>
      <w:r>
        <w:rPr>
          <w:rFonts w:cs="Times New Roman"/>
          <w:szCs w:val="18"/>
        </w:rPr>
        <w:t xml:space="preserve"> P, Martinez JF, </w:t>
      </w:r>
      <w:proofErr w:type="spellStart"/>
      <w:r>
        <w:rPr>
          <w:rFonts w:cs="Times New Roman"/>
          <w:szCs w:val="18"/>
        </w:rPr>
        <w:t>Tykarski</w:t>
      </w:r>
      <w:proofErr w:type="spellEnd"/>
      <w:r>
        <w:rPr>
          <w:rFonts w:cs="Times New Roman"/>
          <w:szCs w:val="18"/>
        </w:rPr>
        <w:t xml:space="preserve"> A, Teitelbaum I, </w:t>
      </w:r>
      <w:r>
        <w:rPr>
          <w:rFonts w:cs="Times New Roman"/>
          <w:i/>
          <w:iCs/>
          <w:szCs w:val="18"/>
        </w:rPr>
        <w:t>et al</w:t>
      </w:r>
      <w:r>
        <w:rPr>
          <w:rFonts w:cs="Times New Roman"/>
          <w:szCs w:val="18"/>
        </w:rPr>
        <w:t>. Valsartan/hydrochlorothiazide is effective in hypertensive patients inadequately controlled by valsartan monotherapy. Blood Pressure. Supplement. 2003; 1: 36–43.</w:t>
      </w:r>
    </w:p>
    <w:p w14:paraId="728483B2" w14:textId="740F4E62"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12</w:t>
      </w:r>
      <w:r>
        <w:rPr>
          <w:rFonts w:cs="Times New Roman"/>
          <w:szCs w:val="18"/>
        </w:rPr>
        <w:t xml:space="preserve">] Weir MR, Smith DH, </w:t>
      </w:r>
      <w:proofErr w:type="spellStart"/>
      <w:r>
        <w:rPr>
          <w:rFonts w:cs="Times New Roman"/>
          <w:szCs w:val="18"/>
        </w:rPr>
        <w:t>Neutel</w:t>
      </w:r>
      <w:proofErr w:type="spellEnd"/>
      <w:r>
        <w:rPr>
          <w:rFonts w:cs="Times New Roman"/>
          <w:szCs w:val="18"/>
        </w:rPr>
        <w:t xml:space="preserve"> JM. Valsartan alone or with a diuretic or ACE inhibitor as treatment for African American hypertensives: relation to salt intake. American Journal of Hypertension. 2001; 14: 665-671.</w:t>
      </w:r>
    </w:p>
    <w:p w14:paraId="60BD2778" w14:textId="546A1A73"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13</w:t>
      </w:r>
      <w:r>
        <w:rPr>
          <w:rFonts w:cs="Times New Roman"/>
          <w:szCs w:val="18"/>
        </w:rPr>
        <w:t xml:space="preserve">] Toyoda S, </w:t>
      </w:r>
      <w:proofErr w:type="spellStart"/>
      <w:r>
        <w:rPr>
          <w:rFonts w:cs="Times New Roman"/>
          <w:szCs w:val="18"/>
        </w:rPr>
        <w:t>Inami</w:t>
      </w:r>
      <w:proofErr w:type="spellEnd"/>
      <w:r>
        <w:rPr>
          <w:rFonts w:cs="Times New Roman"/>
          <w:szCs w:val="18"/>
        </w:rPr>
        <w:t xml:space="preserve"> S, Kato T, </w:t>
      </w:r>
      <w:proofErr w:type="spellStart"/>
      <w:r>
        <w:rPr>
          <w:rFonts w:cs="Times New Roman"/>
          <w:szCs w:val="18"/>
        </w:rPr>
        <w:t>Tsukada</w:t>
      </w:r>
      <w:proofErr w:type="spellEnd"/>
      <w:r>
        <w:rPr>
          <w:rFonts w:cs="Times New Roman"/>
          <w:szCs w:val="18"/>
        </w:rPr>
        <w:t xml:space="preserve"> K, Nakamoto A, </w:t>
      </w:r>
      <w:proofErr w:type="spellStart"/>
      <w:r>
        <w:rPr>
          <w:rFonts w:cs="Times New Roman"/>
          <w:szCs w:val="18"/>
        </w:rPr>
        <w:t>Kikegawa</w:t>
      </w:r>
      <w:proofErr w:type="spellEnd"/>
      <w:r>
        <w:rPr>
          <w:rFonts w:cs="Times New Roman"/>
          <w:szCs w:val="18"/>
        </w:rPr>
        <w:t xml:space="preserve"> Y, </w:t>
      </w:r>
      <w:r>
        <w:rPr>
          <w:rFonts w:cs="Times New Roman"/>
          <w:i/>
          <w:iCs/>
          <w:szCs w:val="18"/>
        </w:rPr>
        <w:t>et al</w:t>
      </w:r>
      <w:r>
        <w:rPr>
          <w:rFonts w:cs="Times New Roman"/>
          <w:szCs w:val="18"/>
        </w:rPr>
        <w:t>. Choice of Antihypertensive Combination Therapy Based on Daily Salt Intake. The American Journal of the Medical Sciences. 2015; 350: 160–166.</w:t>
      </w:r>
    </w:p>
    <w:p w14:paraId="539FFE55" w14:textId="2C734DC3"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14</w:t>
      </w:r>
      <w:r>
        <w:rPr>
          <w:rFonts w:cs="Times New Roman"/>
          <w:szCs w:val="18"/>
        </w:rPr>
        <w:t xml:space="preserve">] Saito I, Saruta T, ADVANCE-Combi Study Group. Controlled release nifedipine and valsartan combination therapy in patients with essential hypertension: the </w:t>
      </w:r>
      <w:proofErr w:type="spellStart"/>
      <w:r>
        <w:rPr>
          <w:rFonts w:cs="Times New Roman"/>
          <w:szCs w:val="18"/>
        </w:rPr>
        <w:t>adalat</w:t>
      </w:r>
      <w:proofErr w:type="spellEnd"/>
      <w:r>
        <w:rPr>
          <w:rFonts w:cs="Times New Roman"/>
          <w:szCs w:val="18"/>
        </w:rPr>
        <w:t xml:space="preserve"> CR and valsartan cost-effectiveness combination (ADVANCE-combi) study. Hypertension Research. 2006; 29: 789–796.</w:t>
      </w:r>
    </w:p>
    <w:p w14:paraId="3BECF79E" w14:textId="25EFDEB8"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15</w:t>
      </w:r>
      <w:r>
        <w:rPr>
          <w:rFonts w:cs="Times New Roman"/>
          <w:szCs w:val="18"/>
        </w:rPr>
        <w:t xml:space="preserve">] </w:t>
      </w:r>
      <w:proofErr w:type="spellStart"/>
      <w:r>
        <w:rPr>
          <w:rFonts w:cs="Times New Roman"/>
          <w:szCs w:val="18"/>
        </w:rPr>
        <w:t>Zappe</w:t>
      </w:r>
      <w:proofErr w:type="spellEnd"/>
      <w:r>
        <w:rPr>
          <w:rFonts w:cs="Times New Roman"/>
          <w:szCs w:val="18"/>
        </w:rPr>
        <w:t xml:space="preserve"> D, </w:t>
      </w:r>
      <w:proofErr w:type="spellStart"/>
      <w:r>
        <w:rPr>
          <w:rFonts w:cs="Times New Roman"/>
          <w:szCs w:val="18"/>
        </w:rPr>
        <w:t>Papst</w:t>
      </w:r>
      <w:proofErr w:type="spellEnd"/>
      <w:r>
        <w:rPr>
          <w:rFonts w:cs="Times New Roman"/>
          <w:szCs w:val="18"/>
        </w:rPr>
        <w:t xml:space="preserve"> CC, Ferber P, PROMPT Investigators. Randomized study to compare valsartan +/- HCTZ versus amlodipine +/- HCTZ strategies to maximize blood pressure control. Vascular Health and Risk Management. 2009; 5: 883–892.</w:t>
      </w:r>
    </w:p>
    <w:p w14:paraId="0CE44217" w14:textId="234CFE49"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16</w:t>
      </w:r>
      <w:r>
        <w:rPr>
          <w:rFonts w:cs="Times New Roman"/>
          <w:szCs w:val="18"/>
        </w:rPr>
        <w:t xml:space="preserve">] Segura J, </w:t>
      </w:r>
      <w:proofErr w:type="spellStart"/>
      <w:r>
        <w:rPr>
          <w:rFonts w:cs="Times New Roman"/>
          <w:szCs w:val="18"/>
        </w:rPr>
        <w:t>Praga</w:t>
      </w:r>
      <w:proofErr w:type="spellEnd"/>
      <w:r>
        <w:rPr>
          <w:rFonts w:cs="Times New Roman"/>
          <w:szCs w:val="18"/>
        </w:rPr>
        <w:t xml:space="preserve"> M, Campo C, </w:t>
      </w:r>
      <w:proofErr w:type="spellStart"/>
      <w:r>
        <w:rPr>
          <w:rFonts w:cs="Times New Roman"/>
          <w:szCs w:val="18"/>
        </w:rPr>
        <w:t>Rodicio</w:t>
      </w:r>
      <w:proofErr w:type="spellEnd"/>
      <w:r>
        <w:rPr>
          <w:rFonts w:cs="Times New Roman"/>
          <w:szCs w:val="18"/>
        </w:rPr>
        <w:t xml:space="preserve"> JL, </w:t>
      </w:r>
      <w:proofErr w:type="spellStart"/>
      <w:r>
        <w:rPr>
          <w:rFonts w:cs="Times New Roman"/>
          <w:szCs w:val="18"/>
        </w:rPr>
        <w:t>Ruilope</w:t>
      </w:r>
      <w:proofErr w:type="spellEnd"/>
      <w:r>
        <w:rPr>
          <w:rFonts w:cs="Times New Roman"/>
          <w:szCs w:val="18"/>
        </w:rPr>
        <w:t xml:space="preserve"> LM. Combination is better than monotherapy with ACE inhibitor or angiotensin receptor antagonist at recommended doses. Journal of the Renin-Angiotensin-Aldosterone System. 2003; 4: 43–47.</w:t>
      </w:r>
    </w:p>
    <w:p w14:paraId="2BC83018" w14:textId="4E18AA0F"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17</w:t>
      </w:r>
      <w:r>
        <w:rPr>
          <w:rFonts w:cs="Times New Roman"/>
          <w:szCs w:val="18"/>
        </w:rPr>
        <w:t xml:space="preserve">] </w:t>
      </w:r>
      <w:proofErr w:type="spellStart"/>
      <w:r>
        <w:rPr>
          <w:rFonts w:cs="Times New Roman"/>
          <w:szCs w:val="18"/>
        </w:rPr>
        <w:t>Alici</w:t>
      </w:r>
      <w:proofErr w:type="spellEnd"/>
      <w:r>
        <w:rPr>
          <w:rFonts w:cs="Times New Roman"/>
          <w:szCs w:val="18"/>
        </w:rPr>
        <w:t xml:space="preserve"> G, Aliyev F, </w:t>
      </w:r>
      <w:proofErr w:type="spellStart"/>
      <w:r>
        <w:rPr>
          <w:rFonts w:cs="Times New Roman"/>
          <w:szCs w:val="18"/>
        </w:rPr>
        <w:t>Bellur</w:t>
      </w:r>
      <w:proofErr w:type="spellEnd"/>
      <w:r>
        <w:rPr>
          <w:rFonts w:cs="Times New Roman"/>
          <w:szCs w:val="18"/>
        </w:rPr>
        <w:t xml:space="preserve"> G, </w:t>
      </w:r>
      <w:proofErr w:type="spellStart"/>
      <w:r>
        <w:rPr>
          <w:rFonts w:cs="Times New Roman"/>
          <w:szCs w:val="18"/>
        </w:rPr>
        <w:t>Okcun</w:t>
      </w:r>
      <w:proofErr w:type="spellEnd"/>
      <w:r>
        <w:rPr>
          <w:rFonts w:cs="Times New Roman"/>
          <w:szCs w:val="18"/>
        </w:rPr>
        <w:t xml:space="preserve"> B, </w:t>
      </w:r>
      <w:proofErr w:type="spellStart"/>
      <w:r>
        <w:rPr>
          <w:rFonts w:cs="Times New Roman"/>
          <w:szCs w:val="18"/>
        </w:rPr>
        <w:t>Türkoğlu</w:t>
      </w:r>
      <w:proofErr w:type="spellEnd"/>
      <w:r>
        <w:rPr>
          <w:rFonts w:cs="Times New Roman"/>
          <w:szCs w:val="18"/>
        </w:rPr>
        <w:t xml:space="preserve"> C, </w:t>
      </w:r>
      <w:proofErr w:type="spellStart"/>
      <w:r>
        <w:rPr>
          <w:rFonts w:cs="Times New Roman"/>
          <w:szCs w:val="18"/>
        </w:rPr>
        <w:t>Karpuz</w:t>
      </w:r>
      <w:proofErr w:type="spellEnd"/>
      <w:r>
        <w:rPr>
          <w:rFonts w:cs="Times New Roman"/>
          <w:szCs w:val="18"/>
        </w:rPr>
        <w:t xml:space="preserve"> H. Effect of seven different modalities of antihypertensive therapy on pulse pressure in patients with newly diagnosed stage I hypertension. Cardiovascular Therapeutics. 2009; 27: 4–9.</w:t>
      </w:r>
    </w:p>
    <w:p w14:paraId="39E9C3FD" w14:textId="49E7498F"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18</w:t>
      </w:r>
      <w:r>
        <w:rPr>
          <w:rFonts w:cs="Times New Roman"/>
          <w:szCs w:val="18"/>
        </w:rPr>
        <w:t xml:space="preserve">] </w:t>
      </w:r>
      <w:proofErr w:type="spellStart"/>
      <w:r>
        <w:rPr>
          <w:rFonts w:cs="Times New Roman"/>
          <w:szCs w:val="18"/>
        </w:rPr>
        <w:t>Sison</w:t>
      </w:r>
      <w:proofErr w:type="spellEnd"/>
      <w:r>
        <w:rPr>
          <w:rFonts w:cs="Times New Roman"/>
          <w:szCs w:val="18"/>
        </w:rPr>
        <w:t xml:space="preserve"> J, </w:t>
      </w:r>
      <w:proofErr w:type="spellStart"/>
      <w:r>
        <w:rPr>
          <w:rFonts w:cs="Times New Roman"/>
          <w:szCs w:val="18"/>
        </w:rPr>
        <w:t>Assaad</w:t>
      </w:r>
      <w:proofErr w:type="spellEnd"/>
      <w:r>
        <w:rPr>
          <w:rFonts w:cs="Times New Roman"/>
          <w:szCs w:val="18"/>
        </w:rPr>
        <w:t xml:space="preserve">-Khalil SH, </w:t>
      </w:r>
      <w:proofErr w:type="spellStart"/>
      <w:r>
        <w:rPr>
          <w:rFonts w:cs="Times New Roman"/>
          <w:szCs w:val="18"/>
        </w:rPr>
        <w:t>Najem</w:t>
      </w:r>
      <w:proofErr w:type="spellEnd"/>
      <w:r>
        <w:rPr>
          <w:rFonts w:cs="Times New Roman"/>
          <w:szCs w:val="18"/>
        </w:rPr>
        <w:t xml:space="preserve"> R, </w:t>
      </w:r>
      <w:proofErr w:type="spellStart"/>
      <w:r>
        <w:rPr>
          <w:rFonts w:cs="Times New Roman"/>
          <w:szCs w:val="18"/>
        </w:rPr>
        <w:t>Kitchlew</w:t>
      </w:r>
      <w:proofErr w:type="spellEnd"/>
      <w:r>
        <w:rPr>
          <w:rFonts w:cs="Times New Roman"/>
          <w:szCs w:val="18"/>
        </w:rPr>
        <w:t xml:space="preserve"> AR, Cho B, </w:t>
      </w:r>
      <w:proofErr w:type="spellStart"/>
      <w:r>
        <w:rPr>
          <w:rFonts w:cs="Times New Roman"/>
          <w:szCs w:val="18"/>
        </w:rPr>
        <w:t>Ueng</w:t>
      </w:r>
      <w:proofErr w:type="spellEnd"/>
      <w:r>
        <w:rPr>
          <w:rFonts w:cs="Times New Roman"/>
          <w:szCs w:val="18"/>
        </w:rPr>
        <w:t xml:space="preserve"> KC, </w:t>
      </w:r>
      <w:r>
        <w:rPr>
          <w:rFonts w:cs="Times New Roman"/>
          <w:i/>
          <w:iCs/>
          <w:szCs w:val="18"/>
        </w:rPr>
        <w:t>et al</w:t>
      </w:r>
      <w:r>
        <w:rPr>
          <w:rFonts w:cs="Times New Roman"/>
          <w:szCs w:val="18"/>
        </w:rPr>
        <w:t>. Real-world clinical experience of amlodipine/valsartan and amlodipine/valsartan/hydrochlorothiazide in hypertension: the EXCITE study. Current Medical Research and Opinion. 2014; 30: 1937–1945.</w:t>
      </w:r>
    </w:p>
    <w:p w14:paraId="58108E63" w14:textId="7F41F73F"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19</w:t>
      </w:r>
      <w:r>
        <w:rPr>
          <w:rFonts w:cs="Times New Roman"/>
          <w:szCs w:val="18"/>
        </w:rPr>
        <w:t>] Huang J, Sun NL, Hao YM, Zhu JR, Tu Y, Curt V, </w:t>
      </w:r>
      <w:r>
        <w:rPr>
          <w:rFonts w:cs="Times New Roman"/>
          <w:i/>
          <w:iCs/>
          <w:szCs w:val="18"/>
        </w:rPr>
        <w:t>et al</w:t>
      </w:r>
      <w:r>
        <w:rPr>
          <w:rFonts w:cs="Times New Roman"/>
          <w:szCs w:val="18"/>
        </w:rPr>
        <w:t>. Efficacy and tolerability of a single-pill combination of amlodipine/valsartan in Asian hypertensive patients not adequately controlled with valsartan monotherapy. Clinical and Experimental Hypertension. 2011; 33: 179–186.</w:t>
      </w:r>
    </w:p>
    <w:p w14:paraId="0E333EC4" w14:textId="6BFE66BD"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20</w:t>
      </w:r>
      <w:r>
        <w:rPr>
          <w:rFonts w:cs="Times New Roman"/>
          <w:szCs w:val="18"/>
        </w:rPr>
        <w:t xml:space="preserve">] Fujiwara T, </w:t>
      </w:r>
      <w:proofErr w:type="spellStart"/>
      <w:r>
        <w:rPr>
          <w:rFonts w:cs="Times New Roman"/>
          <w:szCs w:val="18"/>
        </w:rPr>
        <w:t>Hoshide</w:t>
      </w:r>
      <w:proofErr w:type="spellEnd"/>
      <w:r>
        <w:rPr>
          <w:rFonts w:cs="Times New Roman"/>
          <w:szCs w:val="18"/>
        </w:rPr>
        <w:t xml:space="preserve"> S, </w:t>
      </w:r>
      <w:proofErr w:type="spellStart"/>
      <w:r>
        <w:rPr>
          <w:rFonts w:cs="Times New Roman"/>
          <w:szCs w:val="18"/>
        </w:rPr>
        <w:t>Tomitani</w:t>
      </w:r>
      <w:proofErr w:type="spellEnd"/>
      <w:r>
        <w:rPr>
          <w:rFonts w:cs="Times New Roman"/>
          <w:szCs w:val="18"/>
        </w:rPr>
        <w:t xml:space="preserve"> N, </w:t>
      </w:r>
      <w:proofErr w:type="spellStart"/>
      <w:r>
        <w:rPr>
          <w:rFonts w:cs="Times New Roman"/>
          <w:szCs w:val="18"/>
        </w:rPr>
        <w:t>Kanegae</w:t>
      </w:r>
      <w:proofErr w:type="spellEnd"/>
      <w:r>
        <w:rPr>
          <w:rFonts w:cs="Times New Roman"/>
          <w:szCs w:val="18"/>
        </w:rPr>
        <w:t xml:space="preserve"> H, </w:t>
      </w:r>
      <w:proofErr w:type="spellStart"/>
      <w:r>
        <w:rPr>
          <w:rFonts w:cs="Times New Roman"/>
          <w:szCs w:val="18"/>
        </w:rPr>
        <w:t>Kario</w:t>
      </w:r>
      <w:proofErr w:type="spellEnd"/>
      <w:r>
        <w:rPr>
          <w:rFonts w:cs="Times New Roman"/>
          <w:szCs w:val="18"/>
        </w:rPr>
        <w:t xml:space="preserve"> K. Comparative effects of valsartan plus cilnidipine or hydrochlorothiazide on nocturnal home blood pressure. Journal of Clinical Hypertension. 2021; 23: 687–691.</w:t>
      </w:r>
    </w:p>
    <w:p w14:paraId="5EFB8DAA" w14:textId="77172EC0"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21</w:t>
      </w:r>
      <w:r>
        <w:rPr>
          <w:rFonts w:cs="Times New Roman"/>
          <w:szCs w:val="18"/>
        </w:rPr>
        <w:t xml:space="preserve">] </w:t>
      </w:r>
      <w:proofErr w:type="spellStart"/>
      <w:r>
        <w:rPr>
          <w:rFonts w:cs="Times New Roman"/>
          <w:szCs w:val="18"/>
        </w:rPr>
        <w:t>Ofili</w:t>
      </w:r>
      <w:proofErr w:type="spellEnd"/>
      <w:r>
        <w:rPr>
          <w:rFonts w:cs="Times New Roman"/>
          <w:szCs w:val="18"/>
        </w:rPr>
        <w:t xml:space="preserve"> EO, </w:t>
      </w:r>
      <w:proofErr w:type="spellStart"/>
      <w:r>
        <w:rPr>
          <w:rFonts w:cs="Times New Roman"/>
          <w:szCs w:val="18"/>
        </w:rPr>
        <w:t>Oparil</w:t>
      </w:r>
      <w:proofErr w:type="spellEnd"/>
      <w:r>
        <w:rPr>
          <w:rFonts w:cs="Times New Roman"/>
          <w:szCs w:val="18"/>
        </w:rPr>
        <w:t xml:space="preserve"> S, Giles T, Pitt B, </w:t>
      </w:r>
      <w:proofErr w:type="spellStart"/>
      <w:r>
        <w:rPr>
          <w:rFonts w:cs="Times New Roman"/>
          <w:szCs w:val="18"/>
        </w:rPr>
        <w:t>Purkayastha</w:t>
      </w:r>
      <w:proofErr w:type="spellEnd"/>
      <w:r>
        <w:rPr>
          <w:rFonts w:cs="Times New Roman"/>
          <w:szCs w:val="18"/>
        </w:rPr>
        <w:t xml:space="preserve"> D, </w:t>
      </w:r>
      <w:proofErr w:type="spellStart"/>
      <w:r>
        <w:rPr>
          <w:rFonts w:cs="Times New Roman"/>
          <w:szCs w:val="18"/>
        </w:rPr>
        <w:t>Hilkert</w:t>
      </w:r>
      <w:proofErr w:type="spellEnd"/>
      <w:r>
        <w:rPr>
          <w:rFonts w:cs="Times New Roman"/>
          <w:szCs w:val="18"/>
        </w:rPr>
        <w:t xml:space="preserve"> R, </w:t>
      </w:r>
      <w:r>
        <w:rPr>
          <w:rFonts w:cs="Times New Roman"/>
          <w:i/>
          <w:iCs/>
          <w:szCs w:val="18"/>
        </w:rPr>
        <w:t>et al</w:t>
      </w:r>
      <w:r>
        <w:rPr>
          <w:rFonts w:cs="Times New Roman"/>
          <w:szCs w:val="18"/>
        </w:rPr>
        <w:t>. Moderate versus intensive treatment of hypertension using amlodipine/valsartan and with the addition of hydrochlorothiazide for patients uncontrolled on angiotensin receptor blocker monotherapy: results in racial/ethnic subgroups. Journal of the American Society of Hypertension. 2011; 5: 249–258.</w:t>
      </w:r>
    </w:p>
    <w:p w14:paraId="73768FE4" w14:textId="2A063325"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22</w:t>
      </w:r>
      <w:r>
        <w:rPr>
          <w:rFonts w:cs="Times New Roman"/>
          <w:szCs w:val="18"/>
        </w:rPr>
        <w:t>] Pool JL, Glazer R, Weinberger M, Alvarado R, Huang J, Graff A. Comparison of valsartan/hydrochlorothiazide combination therapy at doses up to 320/25 mg versus monotherapy: a double-blind, placebo-controlled study followed by long-term combination therapy in hypertensive adults. Clinical Therapeutics. 2007; 29: 61–73.</w:t>
      </w:r>
    </w:p>
    <w:p w14:paraId="267B1591" w14:textId="243B2EE3"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23</w:t>
      </w:r>
      <w:r>
        <w:rPr>
          <w:rFonts w:cs="Times New Roman"/>
          <w:szCs w:val="18"/>
        </w:rPr>
        <w:t xml:space="preserve">] Giles TD, Weber MA, Basile J, </w:t>
      </w:r>
      <w:proofErr w:type="spellStart"/>
      <w:r>
        <w:rPr>
          <w:rFonts w:cs="Times New Roman"/>
          <w:szCs w:val="18"/>
        </w:rPr>
        <w:t>Gradman</w:t>
      </w:r>
      <w:proofErr w:type="spellEnd"/>
      <w:r>
        <w:rPr>
          <w:rFonts w:cs="Times New Roman"/>
          <w:szCs w:val="18"/>
        </w:rPr>
        <w:t xml:space="preserve"> AH, </w:t>
      </w:r>
      <w:proofErr w:type="spellStart"/>
      <w:r>
        <w:rPr>
          <w:rFonts w:cs="Times New Roman"/>
          <w:szCs w:val="18"/>
        </w:rPr>
        <w:t>Bharucha</w:t>
      </w:r>
      <w:proofErr w:type="spellEnd"/>
      <w:r>
        <w:rPr>
          <w:rFonts w:cs="Times New Roman"/>
          <w:szCs w:val="18"/>
        </w:rPr>
        <w:t xml:space="preserve"> DB, Chen W, </w:t>
      </w:r>
      <w:r>
        <w:rPr>
          <w:rFonts w:cs="Times New Roman"/>
          <w:i/>
          <w:iCs/>
          <w:szCs w:val="18"/>
        </w:rPr>
        <w:t>et al</w:t>
      </w:r>
      <w:r>
        <w:rPr>
          <w:rFonts w:cs="Times New Roman"/>
          <w:szCs w:val="18"/>
        </w:rPr>
        <w:t xml:space="preserve">. Efficacy and safety of nebivolol and valsartan as fixed-dose combination in hypertension: a </w:t>
      </w:r>
      <w:proofErr w:type="spellStart"/>
      <w:r>
        <w:rPr>
          <w:rFonts w:cs="Times New Roman"/>
          <w:szCs w:val="18"/>
        </w:rPr>
        <w:t>randomised</w:t>
      </w:r>
      <w:proofErr w:type="spellEnd"/>
      <w:r>
        <w:rPr>
          <w:rFonts w:cs="Times New Roman"/>
          <w:szCs w:val="18"/>
        </w:rPr>
        <w:t xml:space="preserve">, </w:t>
      </w:r>
      <w:proofErr w:type="spellStart"/>
      <w:r>
        <w:rPr>
          <w:rFonts w:cs="Times New Roman"/>
          <w:szCs w:val="18"/>
        </w:rPr>
        <w:t>multicentre</w:t>
      </w:r>
      <w:proofErr w:type="spellEnd"/>
      <w:r>
        <w:rPr>
          <w:rFonts w:cs="Times New Roman"/>
          <w:szCs w:val="18"/>
        </w:rPr>
        <w:t xml:space="preserve"> study. Lancet. 2014; 383: 1889–1898.</w:t>
      </w:r>
    </w:p>
    <w:p w14:paraId="5AF71957" w14:textId="50685E15"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24</w:t>
      </w:r>
      <w:r>
        <w:rPr>
          <w:rFonts w:cs="Times New Roman"/>
          <w:szCs w:val="18"/>
        </w:rPr>
        <w:t xml:space="preserve">] Benz JR, Black HR, Graff A, Reed A, Fitzsimmons S, Shi Y. Valsartan and hydrochlorothiazide in patients with essential hypertension. A multiple dose, double-blind, </w:t>
      </w:r>
      <w:proofErr w:type="gramStart"/>
      <w:r>
        <w:rPr>
          <w:rFonts w:cs="Times New Roman"/>
          <w:szCs w:val="18"/>
        </w:rPr>
        <w:t>placebo controlled</w:t>
      </w:r>
      <w:proofErr w:type="gramEnd"/>
      <w:r>
        <w:rPr>
          <w:rFonts w:cs="Times New Roman"/>
          <w:szCs w:val="18"/>
        </w:rPr>
        <w:t xml:space="preserve"> trial comparing combination therapy with monotherapy. Journal of Human Hypertension. 1998; 12: 861–866.</w:t>
      </w:r>
    </w:p>
    <w:p w14:paraId="54940B40" w14:textId="007F47F6"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25</w:t>
      </w:r>
      <w:r>
        <w:rPr>
          <w:rFonts w:cs="Times New Roman"/>
          <w:szCs w:val="18"/>
        </w:rPr>
        <w:t>] Shi R, Liu K, Shi D, Liu Q, Chen X. Effects of Amlodipine and Valsartan on Blood Pressure Variability and Pulse Wave Velocity in Hypertensive Patients. The American Journal of the Medical Sciences. 2017; 353: 6–11.</w:t>
      </w:r>
    </w:p>
    <w:p w14:paraId="4E807EA0" w14:textId="3E10E504"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26</w:t>
      </w:r>
      <w:r>
        <w:rPr>
          <w:rFonts w:cs="Times New Roman"/>
          <w:szCs w:val="18"/>
        </w:rPr>
        <w:t>] Farag SM, Rabea HM, Mahmoud HB. Effect of Amlodipine/Valsartan Versus Nebivolol/Valsartan Fixed Dose Combinations on Peripheral and Central Blood Pressure. High Blood Pressure &amp; Cardiovascular Prevention. 2018; 25: 407–413.</w:t>
      </w:r>
    </w:p>
    <w:p w14:paraId="32869AF0" w14:textId="0B11C286"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27</w:t>
      </w:r>
      <w:r>
        <w:rPr>
          <w:rFonts w:cs="Times New Roman"/>
          <w:szCs w:val="18"/>
        </w:rPr>
        <w:t xml:space="preserve">] </w:t>
      </w:r>
      <w:proofErr w:type="spellStart"/>
      <w:r>
        <w:rPr>
          <w:rFonts w:cs="Times New Roman"/>
          <w:szCs w:val="18"/>
        </w:rPr>
        <w:t>Ahn</w:t>
      </w:r>
      <w:proofErr w:type="spellEnd"/>
      <w:r>
        <w:rPr>
          <w:rFonts w:cs="Times New Roman"/>
          <w:szCs w:val="18"/>
        </w:rPr>
        <w:t xml:space="preserve"> Y, Kim Y, Chang K, Kim W, Rhee MY, Cha KS, </w:t>
      </w:r>
      <w:r>
        <w:rPr>
          <w:rFonts w:cs="Times New Roman"/>
          <w:i/>
          <w:iCs/>
          <w:szCs w:val="18"/>
        </w:rPr>
        <w:t>et al</w:t>
      </w:r>
      <w:r>
        <w:rPr>
          <w:rFonts w:cs="Times New Roman"/>
          <w:szCs w:val="18"/>
        </w:rPr>
        <w:t xml:space="preserve">. A multicenter, randomized, and double-blind phase IV clinical trial to compare the efficacy and safety of fixed-dose combinations of amlodipine orotate/valsartan </w:t>
      </w:r>
      <w:r>
        <w:rPr>
          <w:rFonts w:cs="Times New Roman"/>
          <w:szCs w:val="18"/>
        </w:rPr>
        <w:lastRenderedPageBreak/>
        <w:t>5/160 mg versus valsartan/hydrochlorothiazide 160/12.5 mg in patients with essential hypertension uncontrolled by valsartan 160 mg monotherapy. Medicine. 2018; 97: e12329.</w:t>
      </w:r>
    </w:p>
    <w:p w14:paraId="70F2C8B8" w14:textId="47F43969"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28</w:t>
      </w:r>
      <w:r>
        <w:rPr>
          <w:rFonts w:cs="Times New Roman"/>
          <w:szCs w:val="18"/>
        </w:rPr>
        <w:t xml:space="preserve">] Everett BM, Glynn RJ, Danielson E, </w:t>
      </w:r>
      <w:proofErr w:type="spellStart"/>
      <w:r>
        <w:rPr>
          <w:rFonts w:cs="Times New Roman"/>
          <w:szCs w:val="18"/>
        </w:rPr>
        <w:t>Ridker</w:t>
      </w:r>
      <w:proofErr w:type="spellEnd"/>
      <w:r>
        <w:rPr>
          <w:rFonts w:cs="Times New Roman"/>
          <w:szCs w:val="18"/>
        </w:rPr>
        <w:t xml:space="preserve"> PM, Val-MARC Investigators. Combination therapy versus monotherapy as initial treatment for stage 2 hypertension: a prespecified subgroup analysis of a community-based, randomized, open-label trial. Clinical Therapeutics. 2008; 30: 661–672.</w:t>
      </w:r>
    </w:p>
    <w:p w14:paraId="2D0B2B63" w14:textId="7D83A578"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29</w:t>
      </w:r>
      <w:r>
        <w:rPr>
          <w:rFonts w:cs="Times New Roman"/>
          <w:szCs w:val="18"/>
        </w:rPr>
        <w:t xml:space="preserve">] </w:t>
      </w:r>
      <w:proofErr w:type="spellStart"/>
      <w:r>
        <w:rPr>
          <w:rFonts w:cs="Times New Roman"/>
          <w:szCs w:val="18"/>
        </w:rPr>
        <w:t>Zappe</w:t>
      </w:r>
      <w:proofErr w:type="spellEnd"/>
      <w:r>
        <w:rPr>
          <w:rFonts w:cs="Times New Roman"/>
          <w:szCs w:val="18"/>
        </w:rPr>
        <w:t xml:space="preserve"> DH, Palmer BF, Calhoun DA, </w:t>
      </w:r>
      <w:proofErr w:type="spellStart"/>
      <w:r>
        <w:rPr>
          <w:rFonts w:cs="Times New Roman"/>
          <w:szCs w:val="18"/>
        </w:rPr>
        <w:t>Purkayastha</w:t>
      </w:r>
      <w:proofErr w:type="spellEnd"/>
      <w:r>
        <w:rPr>
          <w:rFonts w:cs="Times New Roman"/>
          <w:szCs w:val="18"/>
        </w:rPr>
        <w:t xml:space="preserve"> D, Samuel R, Jamerson KA. Effectiveness of initiating treatment with valsartan/hydrochlorothiazide in patients with stage-1 or stage-2 hypertension. Journal of Human Hypertension. 2010; 24: 483–491.</w:t>
      </w:r>
    </w:p>
    <w:p w14:paraId="208C4836" w14:textId="5185A092"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30</w:t>
      </w:r>
      <w:r>
        <w:rPr>
          <w:rFonts w:cs="Times New Roman"/>
          <w:szCs w:val="18"/>
        </w:rPr>
        <w:t xml:space="preserve">] </w:t>
      </w:r>
      <w:proofErr w:type="spellStart"/>
      <w:r>
        <w:rPr>
          <w:rFonts w:cs="Times New Roman"/>
          <w:szCs w:val="18"/>
        </w:rPr>
        <w:t>Ofili</w:t>
      </w:r>
      <w:proofErr w:type="spellEnd"/>
      <w:r>
        <w:rPr>
          <w:rFonts w:cs="Times New Roman"/>
          <w:szCs w:val="18"/>
        </w:rPr>
        <w:t xml:space="preserve"> EO, </w:t>
      </w:r>
      <w:proofErr w:type="spellStart"/>
      <w:r>
        <w:rPr>
          <w:rFonts w:cs="Times New Roman"/>
          <w:szCs w:val="18"/>
        </w:rPr>
        <w:t>Zappe</w:t>
      </w:r>
      <w:proofErr w:type="spellEnd"/>
      <w:r>
        <w:rPr>
          <w:rFonts w:cs="Times New Roman"/>
          <w:szCs w:val="18"/>
        </w:rPr>
        <w:t xml:space="preserve"> DH, </w:t>
      </w:r>
      <w:proofErr w:type="spellStart"/>
      <w:r>
        <w:rPr>
          <w:rFonts w:cs="Times New Roman"/>
          <w:szCs w:val="18"/>
        </w:rPr>
        <w:t>Purkayastha</w:t>
      </w:r>
      <w:proofErr w:type="spellEnd"/>
      <w:r>
        <w:rPr>
          <w:rFonts w:cs="Times New Roman"/>
          <w:szCs w:val="18"/>
        </w:rPr>
        <w:t xml:space="preserve"> D, Samuel R, Sowers JR. Antihypertensive and metabolic effects of Angiotensin receptor blocker/diuretic combination therapy in obese, hypertensive African American and white patients. American Journal of Therapeutics. 2013; 20: 2–12.</w:t>
      </w:r>
    </w:p>
    <w:p w14:paraId="40BB11E4" w14:textId="33215E4A"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31</w:t>
      </w:r>
      <w:r>
        <w:rPr>
          <w:rFonts w:cs="Times New Roman"/>
          <w:szCs w:val="18"/>
        </w:rPr>
        <w:t xml:space="preserve">] Geiger H, Barranco E, </w:t>
      </w:r>
      <w:proofErr w:type="spellStart"/>
      <w:r>
        <w:rPr>
          <w:rFonts w:cs="Times New Roman"/>
          <w:szCs w:val="18"/>
        </w:rPr>
        <w:t>Gorostidi</w:t>
      </w:r>
      <w:proofErr w:type="spellEnd"/>
      <w:r>
        <w:rPr>
          <w:rFonts w:cs="Times New Roman"/>
          <w:szCs w:val="18"/>
        </w:rPr>
        <w:t xml:space="preserve"> M, Taylor A, Zhang X, Xiang Z, </w:t>
      </w:r>
      <w:r>
        <w:rPr>
          <w:rFonts w:cs="Times New Roman"/>
          <w:i/>
          <w:iCs/>
          <w:szCs w:val="18"/>
        </w:rPr>
        <w:t>et al</w:t>
      </w:r>
      <w:r>
        <w:rPr>
          <w:rFonts w:cs="Times New Roman"/>
          <w:szCs w:val="18"/>
        </w:rPr>
        <w:t xml:space="preserve">. Combination therapy with various combinations of </w:t>
      </w:r>
      <w:proofErr w:type="spellStart"/>
      <w:r>
        <w:rPr>
          <w:rFonts w:cs="Times New Roman"/>
          <w:szCs w:val="18"/>
        </w:rPr>
        <w:t>aliskiren</w:t>
      </w:r>
      <w:proofErr w:type="spellEnd"/>
      <w:r>
        <w:rPr>
          <w:rFonts w:cs="Times New Roman"/>
          <w:szCs w:val="18"/>
        </w:rPr>
        <w:t>, valsartan, and hydrochlorothiazide in hypertensive patients not adequately responsive to hydrochlorothiazide alone. Journal of Clinical Hypertension. 2009; 11: 324–332.</w:t>
      </w:r>
    </w:p>
    <w:p w14:paraId="63AA1C3C" w14:textId="64F47A19"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32</w:t>
      </w:r>
      <w:r>
        <w:rPr>
          <w:rFonts w:cs="Times New Roman"/>
          <w:szCs w:val="18"/>
        </w:rPr>
        <w:t xml:space="preserve">] Flack JM, Calhoun DA, </w:t>
      </w:r>
      <w:proofErr w:type="spellStart"/>
      <w:r>
        <w:rPr>
          <w:rFonts w:cs="Times New Roman"/>
          <w:szCs w:val="18"/>
        </w:rPr>
        <w:t>Satlin</w:t>
      </w:r>
      <w:proofErr w:type="spellEnd"/>
      <w:r>
        <w:rPr>
          <w:rFonts w:cs="Times New Roman"/>
          <w:szCs w:val="18"/>
        </w:rPr>
        <w:t xml:space="preserve"> L, </w:t>
      </w:r>
      <w:proofErr w:type="spellStart"/>
      <w:r>
        <w:rPr>
          <w:rFonts w:cs="Times New Roman"/>
          <w:szCs w:val="18"/>
        </w:rPr>
        <w:t>Barbier</w:t>
      </w:r>
      <w:proofErr w:type="spellEnd"/>
      <w:r>
        <w:rPr>
          <w:rFonts w:cs="Times New Roman"/>
          <w:szCs w:val="18"/>
        </w:rPr>
        <w:t xml:space="preserve"> M, </w:t>
      </w:r>
      <w:proofErr w:type="spellStart"/>
      <w:r>
        <w:rPr>
          <w:rFonts w:cs="Times New Roman"/>
          <w:szCs w:val="18"/>
        </w:rPr>
        <w:t>Hilkert</w:t>
      </w:r>
      <w:proofErr w:type="spellEnd"/>
      <w:r>
        <w:rPr>
          <w:rFonts w:cs="Times New Roman"/>
          <w:szCs w:val="18"/>
        </w:rPr>
        <w:t xml:space="preserve"> R, Brunel P. Efficacy and safety of initial combination therapy with amlodipine/valsartan compared with amlodipine monotherapy in black patients with stage 2 hypertension: the EX-STAND study. Journal of Human Hypertension. 2009; 23: 479–489.</w:t>
      </w:r>
    </w:p>
    <w:p w14:paraId="100A23C9" w14:textId="244AB4AA"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33</w:t>
      </w:r>
      <w:r>
        <w:rPr>
          <w:rFonts w:cs="Times New Roman"/>
          <w:szCs w:val="18"/>
        </w:rPr>
        <w:t xml:space="preserve">] </w:t>
      </w:r>
      <w:proofErr w:type="spellStart"/>
      <w:r>
        <w:rPr>
          <w:rFonts w:cs="Times New Roman"/>
          <w:szCs w:val="18"/>
        </w:rPr>
        <w:t>Chrysant</w:t>
      </w:r>
      <w:proofErr w:type="spellEnd"/>
      <w:r>
        <w:rPr>
          <w:rFonts w:cs="Times New Roman"/>
          <w:szCs w:val="18"/>
        </w:rPr>
        <w:t xml:space="preserve"> SG, </w:t>
      </w:r>
      <w:proofErr w:type="spellStart"/>
      <w:r>
        <w:rPr>
          <w:rFonts w:cs="Times New Roman"/>
          <w:szCs w:val="18"/>
        </w:rPr>
        <w:t>Wombolt</w:t>
      </w:r>
      <w:proofErr w:type="spellEnd"/>
      <w:r>
        <w:rPr>
          <w:rFonts w:cs="Times New Roman"/>
          <w:szCs w:val="18"/>
        </w:rPr>
        <w:t xml:space="preserve"> DG, Feliciano N. Long-term efficacy, safety, and tolerability of valsartan and hydrochlorothiazide in patients with essential hypertension. Current Therapeutic Research. 1998; 59: 762–772.</w:t>
      </w:r>
    </w:p>
    <w:p w14:paraId="700B7E67" w14:textId="365ED92C" w:rsidR="00011C33" w:rsidRDefault="00011C33" w:rsidP="00011C33">
      <w:pPr>
        <w:pStyle w:val="a8"/>
        <w:adjustRightInd w:val="0"/>
        <w:snapToGrid w:val="0"/>
        <w:rPr>
          <w:rFonts w:cs="Times New Roman"/>
          <w:szCs w:val="18"/>
        </w:rPr>
      </w:pPr>
      <w:r>
        <w:rPr>
          <w:rFonts w:cs="Times New Roman"/>
          <w:szCs w:val="18"/>
        </w:rPr>
        <w:t>[</w:t>
      </w:r>
      <w:r>
        <w:rPr>
          <w:rFonts w:cs="Times New Roman"/>
          <w:szCs w:val="18"/>
        </w:rPr>
        <w:t>34</w:t>
      </w:r>
      <w:r>
        <w:rPr>
          <w:rFonts w:cs="Times New Roman"/>
          <w:szCs w:val="18"/>
        </w:rPr>
        <w:t>] Yu B. Clinical observation of valsartan combined with amlodipine in the treatment of essential hypertension. Strait Pharmaceutical Journal. 2011; 23: 190–192.</w:t>
      </w:r>
    </w:p>
    <w:p w14:paraId="5E13BCD0" w14:textId="77777777" w:rsidR="0086345C" w:rsidRDefault="0086345C">
      <w:pPr>
        <w:rPr>
          <w:rFonts w:ascii="Arial" w:hAnsi="Arial" w:cs="Arial"/>
          <w:sz w:val="18"/>
          <w:szCs w:val="18"/>
        </w:rPr>
      </w:pPr>
    </w:p>
    <w:p w14:paraId="363F6A5B" w14:textId="77777777" w:rsidR="0086345C" w:rsidRDefault="0086345C">
      <w:pPr>
        <w:rPr>
          <w:rFonts w:ascii="Arial" w:hAnsi="Arial" w:cs="Arial"/>
          <w:sz w:val="18"/>
          <w:szCs w:val="18"/>
        </w:rPr>
      </w:pPr>
    </w:p>
    <w:p w14:paraId="39DFE306" w14:textId="77777777" w:rsidR="0086345C" w:rsidRDefault="0086345C">
      <w:pPr>
        <w:rPr>
          <w:rFonts w:ascii="Arial" w:hAnsi="Arial" w:cs="Arial"/>
          <w:sz w:val="18"/>
          <w:szCs w:val="18"/>
        </w:rPr>
      </w:pPr>
    </w:p>
    <w:p w14:paraId="5D153F56" w14:textId="77777777" w:rsidR="0086345C" w:rsidRDefault="0086345C">
      <w:pPr>
        <w:rPr>
          <w:rFonts w:ascii="Arial" w:hAnsi="Arial" w:cs="Arial"/>
          <w:sz w:val="18"/>
          <w:szCs w:val="18"/>
        </w:rPr>
      </w:pPr>
    </w:p>
    <w:p w14:paraId="132B9E23" w14:textId="77777777" w:rsidR="0086345C" w:rsidRDefault="0086345C">
      <w:pPr>
        <w:rPr>
          <w:rFonts w:ascii="Arial" w:hAnsi="Arial" w:cs="Arial"/>
          <w:sz w:val="18"/>
          <w:szCs w:val="18"/>
        </w:rPr>
      </w:pPr>
    </w:p>
    <w:p w14:paraId="0B5E5AAB" w14:textId="77777777" w:rsidR="0086345C" w:rsidRDefault="0086345C"/>
    <w:sectPr w:rsidR="0086345C">
      <w:pgSz w:w="11906" w:h="16838"/>
      <w:pgMar w:top="1440" w:right="1797" w:bottom="1440" w:left="1797"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ZlMDg5N2JhOGJkZjEzMDcyODMxNmU4OGY1YmI5OGMifQ=="/>
  </w:docVars>
  <w:rsids>
    <w:rsidRoot w:val="008816ED"/>
    <w:rsid w:val="00011C33"/>
    <w:rsid w:val="001D2828"/>
    <w:rsid w:val="005F0FC4"/>
    <w:rsid w:val="0086345C"/>
    <w:rsid w:val="008816ED"/>
    <w:rsid w:val="00944297"/>
    <w:rsid w:val="00AC4C1D"/>
    <w:rsid w:val="00E9295A"/>
    <w:rsid w:val="011379C3"/>
    <w:rsid w:val="07A25CC4"/>
    <w:rsid w:val="1EE07705"/>
    <w:rsid w:val="451667D7"/>
    <w:rsid w:val="582B73D7"/>
    <w:rsid w:val="6D603DF2"/>
    <w:rsid w:val="74224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195C1"/>
  <w15:docId w15:val="{108B1806-86E0-4913-83B2-C99323CE1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paragraph" w:customStyle="1" w:styleId="a7">
    <w:name w:val="图注"/>
    <w:basedOn w:val="a"/>
    <w:qFormat/>
  </w:style>
  <w:style w:type="paragraph" w:customStyle="1" w:styleId="a8">
    <w:name w:val="参考文献"/>
    <w:basedOn w:val="a"/>
    <w:qFormat/>
    <w:rsid w:val="00011C33"/>
    <w:pPr>
      <w:ind w:left="360" w:hangingChars="200" w:hanging="360"/>
    </w:pPr>
    <w:rPr>
      <w:rFonts w:ascii="Times New Roman" w:hAnsi="Times New Roman"/>
      <w:sz w:val="18"/>
      <w:szCs w:val="24"/>
    </w:rPr>
  </w:style>
  <w:style w:type="paragraph" w:customStyle="1" w:styleId="References">
    <w:name w:val="References"/>
    <w:basedOn w:val="a"/>
    <w:link w:val="References0"/>
    <w:qFormat/>
    <w:rsid w:val="00011C33"/>
    <w:pPr>
      <w:autoSpaceDE w:val="0"/>
      <w:autoSpaceDN w:val="0"/>
      <w:adjustRightInd w:val="0"/>
    </w:pPr>
    <w:rPr>
      <w:rFonts w:ascii="Times New Roman" w:eastAsia="Times New Roman" w:hAnsi="Times New Roman" w:cs="Times New Roman"/>
      <w:b/>
      <w:kern w:val="0"/>
      <w:sz w:val="24"/>
      <w:szCs w:val="24"/>
    </w:rPr>
  </w:style>
  <w:style w:type="character" w:customStyle="1" w:styleId="References0">
    <w:name w:val="References 字符"/>
    <w:basedOn w:val="a0"/>
    <w:link w:val="References"/>
    <w:rsid w:val="00011C33"/>
    <w:rPr>
      <w:rFonts w:eastAsia="Times New Roman"/>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10</Pages>
  <Words>3221</Words>
  <Characters>18362</Characters>
  <Application>Microsoft Office Word</Application>
  <DocSecurity>0</DocSecurity>
  <Lines>153</Lines>
  <Paragraphs>43</Paragraphs>
  <ScaleCrop>false</ScaleCrop>
  <Company/>
  <LinksUpToDate>false</LinksUpToDate>
  <CharactersWithSpaces>21540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泽荣</dc:creator>
  <cp:lastModifiedBy>王 泽荣</cp:lastModifiedBy>
  <cp:revision>4</cp:revision>
  <dcterms:created xsi:type="dcterms:W3CDTF">2023-02-17T05:30:00Z</dcterms:created>
  <dcterms:modified xsi:type="dcterms:W3CDTF">2023-02-22T02:23:00Z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94B16B23050C482490259D4ABF550ACE</vt:lpwstr>
  </property>
</Properties>
</file>